
<file path=[Content_Types].xml><?xml version="1.0" encoding="utf-8"?>
<Types xmlns="http://schemas.openxmlformats.org/package/2006/content-types">
  <Default Extension="rels" ContentType="application/vnd.openxmlformats-package.relationships+xml"/>
  <Default Extension="emf" ContentType="application/x-msmetafil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E05D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9627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hanging="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муниципального образования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«Сельское поселение Крутовский сельсовет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Володарского муниципального района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Астраханской области»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ПОСТАНОВЛЕНИЕ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0"/>
        </w:rPr>
      </w:pPr>
    </w:p>
    <w:tbl>
      <w:tblPr>
        <w:tblStyle w:val="T2"/>
        <w:tblW w:w="0" w:type="auto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ayout w:type="autofit"/>
        <w:tblLook w:val="04A0"/>
      </w:tblPr>
      <w:tblGrid/>
      <w:t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от 20.03 .2026г.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№ 2а</w:t>
            </w:r>
          </w:p>
        </w:tc>
      </w:tr>
    </w:tbl>
    <w:p>
      <w:pPr>
        <w:spacing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муниципальной программы 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финансового оздоровления 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социально-экономического развития 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 «Сельское поселение Крутовский 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сельсовет Володарского муниципального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района  Астраханской области» </w:t>
      </w:r>
    </w:p>
    <w:p>
      <w:pPr>
        <w:spacing w:lineRule="auto" w:line="240" w:after="0" w:beforeAutospacing="0" w:afterAutospacing="0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2026год и плановый период  2027-2028 годы </w:t>
      </w:r>
    </w:p>
    <w:p>
      <w:pPr>
        <w:spacing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создания условий для результативного управления муниципальными финансами МО "Сельское поселение Крутовский сельсовет Володарского муниципального района Астраханской области» и эффективного использования бюджетных средств при реализации приоритетов и целей социально-экономического развития МО "Сельское поселение Крутовский сельсовет Володарского муниципального района Астраханской области», в соответствии с постановлением администрации МО «Крутовский сельсовет» № 29 от 05.11.2015 года «Об утверждении Порядка разработки, утверждения, реализации и оценки эффективности муниципальных программ на территории муниципального образования «Сельское поселение Крутовский сельсовет, администрация МО «Сельское поселение Крутовский сельсовет»</w:t>
      </w:r>
    </w:p>
    <w:p>
      <w:pPr>
        <w:spacing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ПОСТАНОВЛЯЕТ:</w:t>
      </w:r>
    </w:p>
    <w:p>
      <w:pPr>
        <w:spacing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1.Утвердить программу оздоровления муниципальных финансов МО "Сельское поселение Крутовский сельсовет Володарского муниципального района Астраханской области»" на 2026год и плановый период  2027-2028 годы (далее – Программа).</w:t>
      </w: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Настоящее постановление разместить на официальном сайте администрации МО «Сельское поселение Крутовский сельсовет».</w:t>
      </w: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Настоящее постановление вступает в силу со дня его официального опубликования.</w:t>
      </w: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Контроль за исполнением настоящего постановления оставляю за собой.</w:t>
      </w:r>
    </w:p>
    <w:p>
      <w:pPr>
        <w:spacing w:lineRule="auto" w:line="240"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администрации                                                          Б.К. Казиев</w:t>
      </w:r>
    </w:p>
    <w:p>
      <w:pPr>
        <w:spacing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"Крутовский сельсовет"</w:t>
      </w:r>
    </w:p>
    <w:p>
      <w:pPr>
        <w:spacing w:after="0" w:beforeAutospacing="0" w:afterAutospacing="0"/>
        <w:ind w:firstLine="851"/>
        <w:jc w:val="both"/>
        <w:rPr>
          <w:rFonts w:ascii="Times New Roman" w:hAnsi="Times New Roman"/>
          <w:sz w:val="24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P7"/>
        <w:shd w:val="clear" w:fill="auto"/>
        <w:spacing w:lineRule="exact" w:line="317" w:after="0" w:beforeAutospacing="0" w:afterAutospacing="0"/>
        <w:ind w:left="524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  <w:sz w:val="24"/>
        </w:rPr>
        <w:t>УТВЕРЖДЕНО</w:t>
      </w:r>
    </w:p>
    <w:p>
      <w:pPr>
        <w:pStyle w:val="P8"/>
        <w:shd w:val="clear" w:fill="auto"/>
        <w:spacing w:lineRule="exact" w:line="317" w:after="0" w:beforeAutospacing="0" w:afterAutospacing="0"/>
        <w:ind w:left="5245" w:right="20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постановлением</w:t>
      </w:r>
    </w:p>
    <w:p>
      <w:pPr>
        <w:pStyle w:val="P8"/>
        <w:shd w:val="clear" w:fill="auto"/>
        <w:spacing w:lineRule="exact" w:line="317" w:after="0" w:beforeAutospacing="0" w:afterAutospacing="0"/>
        <w:ind w:left="5245" w:right="20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администрации МО</w:t>
      </w:r>
    </w:p>
    <w:p>
      <w:pPr>
        <w:pStyle w:val="P8"/>
        <w:shd w:val="clear" w:fill="auto"/>
        <w:spacing w:lineRule="exact" w:line="317" w:after="0" w:beforeAutospacing="0" w:afterAutospacing="0"/>
        <w:ind w:left="5245" w:right="20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«Сельское поселение</w:t>
      </w:r>
    </w:p>
    <w:p>
      <w:pPr>
        <w:pStyle w:val="P8"/>
        <w:shd w:val="clear" w:fill="auto"/>
        <w:spacing w:lineRule="exact" w:line="317" w:after="0" w:beforeAutospacing="0" w:afterAutospacing="0"/>
        <w:ind w:left="5245" w:right="20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Крутовский сельсовет»</w:t>
      </w:r>
    </w:p>
    <w:p>
      <w:pPr>
        <w:pStyle w:val="P8"/>
        <w:shd w:val="clear" w:fill="auto"/>
        <w:spacing w:lineRule="exact" w:line="317" w:after="0" w:beforeAutospacing="0" w:afterAutospacing="0"/>
        <w:ind w:left="5245" w:right="200"/>
        <w:jc w:val="right"/>
        <w:rPr>
          <w:sz w:val="24"/>
        </w:rPr>
      </w:pPr>
      <w:r>
        <w:rPr>
          <w:rStyle w:val="C5"/>
          <w:rFonts w:ascii="Times New Roman" w:hAnsi="Times New Roman"/>
          <w:sz w:val="24"/>
        </w:rPr>
        <w:t xml:space="preserve">   №2а</w:t>
      </w:r>
      <w:r>
        <w:rPr>
          <w:rFonts w:ascii="Times New Roman" w:hAnsi="Times New Roman"/>
          <w:sz w:val="24"/>
        </w:rPr>
        <w:t xml:space="preserve"> от 20.03.2026</w:t>
      </w:r>
    </w:p>
    <w:p>
      <w:pPr>
        <w:jc w:val="right"/>
        <w:rPr>
          <w:sz w:val="28"/>
          <w:u w:val="single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rPr>
          <w:sz w:val="28"/>
        </w:rPr>
      </w:pPr>
    </w:p>
    <w:p>
      <w:pPr>
        <w:pStyle w:val="P2"/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Программа финансового оздоровления</w:t>
      </w:r>
    </w:p>
    <w:p>
      <w:pPr>
        <w:pStyle w:val="P2"/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муниципального образования «Сельское поселение Крутовский сельсовет Володарского муниципального района Астраханской</w:t>
      </w:r>
      <w:r>
        <w:rPr>
          <w:rFonts w:ascii="Times New Roman" w:hAnsi="Times New Roman"/>
          <w:b w:val="1"/>
          <w:sz w:val="36"/>
        </w:rPr>
        <w:t xml:space="preserve"> области»</w:t>
      </w:r>
    </w:p>
    <w:p>
      <w:pPr>
        <w:pStyle w:val="P2"/>
        <w:jc w:val="center"/>
        <w:rPr>
          <w:sz w:val="40"/>
        </w:rPr>
      </w:pPr>
      <w:r>
        <w:rPr>
          <w:rFonts w:ascii="Times New Roman" w:hAnsi="Times New Roman"/>
          <w:b w:val="1"/>
          <w:sz w:val="36"/>
        </w:rPr>
        <w:t xml:space="preserve"> на 2026-2028 гг.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1. Паспорт программы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финансового оздоровления и социально-экономического развития 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 "Сельское поселение Крутовский сельсовет Володарского муниципального района 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Астраханской области» на 2026год и плановый период 2027-2028 годы</w:t>
      </w:r>
    </w:p>
    <w:p>
      <w:pPr>
        <w:jc w:val="center"/>
        <w:rPr>
          <w:sz w:val="28"/>
        </w:rPr>
      </w:pPr>
    </w:p>
    <w:tbl>
      <w:tblPr>
        <w:tblW w:w="1023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/>
      <w:tr>
        <w:trPr>
          <w:trHeight w:hRule="atLeast" w:val="1472"/>
          <w:jc w:val="center"/>
        </w:trPr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муниципальной программы</w:t>
            </w:r>
          </w:p>
        </w:tc>
        <w:tc>
          <w:tcPr>
            <w:tcW w:w="7118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финансового оздоровления и </w:t>
            </w:r>
          </w:p>
          <w:p>
            <w:pPr>
              <w:spacing w:lineRule="auto" w:line="275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социально-экономического развития </w:t>
            </w:r>
          </w:p>
          <w:p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"Сельское поселение Крутовский сельсовет"</w:t>
            </w:r>
          </w:p>
          <w:p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 2026– 2028 годы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Улучшение состояния бюджетной системы и оздоровление муниципальных финансов МО "Сельское поселение Крутовский сельсовет"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муниципальной 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1)сохранение устойчивости бюджетной системы МО "Сельское поселение Крутовский сельсовет" и обеспечение сбалансированности бюджета муниципального района и бюджетов муниципальных образований; 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2)сохранение режима жесткой экономии бюджетных средств;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3)реализация муниципальных программ;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4)обеспечение эффективности, прозрачности и контроля в сфере закупок товаров, работ, услуг для обеспечения муниципальных нужд Крутовского сельсовета;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5)дальнейшей реализацией приоритетов бюджетной политики, сформулированных в социальных Указах и поручениях Президента Российской Федерации;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6)улучшение качества оказания муниципальными учреждениями услуг (работ);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7)дальнейшая оптимизация сети муниципальных учреждений района;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8)совершенствования условий оплаты труда работников муниципального учреждения;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9)совершенствование и дальнейшее развитие программно-целевых инструментов бюджетного планирования;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10)дальнейшей реализацией приоритетов бюджетной политики, сформулированных в социальных Указах и поручениях Президента Российской Федерации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11) снижение уровня дотационности и рост налоговых и неналоговых доходов;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12)недопущение роста численности безработицы к уровню 2021 года;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13)сохранение уровня среднемесячной номинальной начисленной заработной платы работников юридических лиц (кроме субъектов малого предпринимательства).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Муниципальный заказчик    </w:t>
              <w:br w:type="textWrapping"/>
              <w:t>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МО «Сельское поселение Крутовский сельсовет»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Координатор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администрации</w:t>
            </w:r>
          </w:p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 «Сельское поселение Крутовский сельсовет» 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2026– 2028 годы</w:t>
            </w:r>
          </w:p>
        </w:tc>
      </w:tr>
      <w:tr>
        <w:trPr>
          <w:trHeight w:hRule="atLeast" w:val="478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подпрограмм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118" w:type="dxa"/>
            <w:gridSpan w:val="4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 (тыс. рублей)</w:t>
            </w:r>
          </w:p>
        </w:tc>
      </w:tr>
      <w:tr>
        <w:trPr>
          <w:trHeight w:hRule="atLeast" w:val="600"/>
          <w:jc w:val="center"/>
        </w:trPr>
        <w:tc>
          <w:tcPr>
            <w:tcW w:w="3119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55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4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22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бюджета МО «Сельское поселение Крутовский сельсовет»</w:t>
            </w:r>
          </w:p>
        </w:tc>
        <w:tc>
          <w:tcPr>
            <w:tcW w:w="1851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162,00</w:t>
            </w:r>
          </w:p>
        </w:tc>
        <w:tc>
          <w:tcPr>
            <w:tcW w:w="144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165,00</w:t>
            </w:r>
          </w:p>
        </w:tc>
        <w:tc>
          <w:tcPr>
            <w:tcW w:w="2267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169,00</w:t>
            </w:r>
          </w:p>
        </w:tc>
      </w:tr>
      <w:tr>
        <w:trPr>
          <w:trHeight w:hRule="atLeast" w:val="4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бюджета Астраханской области</w:t>
            </w:r>
          </w:p>
        </w:tc>
        <w:tc>
          <w:tcPr>
            <w:tcW w:w="1851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772,90</w:t>
            </w:r>
          </w:p>
        </w:tc>
        <w:tc>
          <w:tcPr>
            <w:tcW w:w="144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732,20</w:t>
            </w:r>
          </w:p>
        </w:tc>
        <w:tc>
          <w:tcPr>
            <w:tcW w:w="2267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797,20</w:t>
            </w:r>
          </w:p>
        </w:tc>
      </w:tr>
      <w:tr>
        <w:trPr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w="1851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554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144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267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>
        <w:trPr>
          <w:trHeight w:hRule="atLeast" w:val="60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1) финансовое оздоровление МО "Сельское поселение Крутовский сельсовет";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2) укрепление устойчивости бюджетной системы МО "Сельское поселение Крутовский сельсовет";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 xml:space="preserve">3) повышение качества управления государственными и муниципальными финансами, эффективность и результативность бюджетных расходов; 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 xml:space="preserve">4) социально-экономическое развитие МО "Сельское поселение  Крутовский сельсовет"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5) рост налоговых и неналоговых доходов консолидированного бюджета Крутовского сельсовета.</w:t>
            </w:r>
          </w:p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80"/>
          <w:jc w:val="center"/>
        </w:trPr>
        <w:tc>
          <w:tcPr>
            <w:tcW w:w="3119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spacing w:lineRule="auto" w:line="275" w:after="20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18" w:type="dxa"/>
            <w:gridSpan w:val="4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pStyle w:val="P1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ind w:hanging="0" w:left="0"/>
        <w:jc w:val="both"/>
        <w:rPr>
          <w:sz w:val="28"/>
          <w:u w:val="single"/>
        </w:rPr>
      </w:pPr>
    </w:p>
    <w:p>
      <w:pPr>
        <w:ind w:firstLine="851"/>
        <w:jc w:val="both"/>
        <w:rPr>
          <w:sz w:val="28"/>
          <w:u w:val="single"/>
        </w:rPr>
      </w:pPr>
    </w:p>
    <w:p>
      <w:pPr>
        <w:ind w:firstLine="851"/>
        <w:jc w:val="both"/>
        <w:rPr>
          <w:sz w:val="28"/>
          <w:u w:val="single"/>
        </w:rPr>
      </w:pPr>
    </w:p>
    <w:p>
      <w:pPr>
        <w:ind w:firstLine="851"/>
        <w:jc w:val="both"/>
        <w:rPr>
          <w:sz w:val="28"/>
          <w:u w:val="single"/>
        </w:rPr>
      </w:pPr>
    </w:p>
    <w:p>
      <w:pPr>
        <w:ind w:firstLine="851"/>
        <w:jc w:val="both"/>
        <w:rPr>
          <w:sz w:val="28"/>
          <w:u w:val="single"/>
        </w:rPr>
      </w:pPr>
    </w:p>
    <w:p>
      <w:pPr>
        <w:pStyle w:val="P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1. Общие положения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9"/>
        <w:shd w:val="clear" w:fill="auto"/>
        <w:spacing w:after="0" w:beforeAutospacing="0" w:afterAutospacing="0"/>
        <w:ind w:firstLine="72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Программа финансового оздоровления муниципального образования «Сельское поселение Крутовский сельсовет» на 2026год и плановый период 2027-2028 годы (далее - Программа) разработана в целях эффективного управления бюджетными ресурсами МО «Сельское поселение Крутовский сельсовет», формирования бюджетной политики поселения, ориентированной на создание условий для укрепления финансового состояния бюджета.</w:t>
      </w:r>
    </w:p>
    <w:p>
      <w:pPr>
        <w:pStyle w:val="P9"/>
        <w:shd w:val="clear" w:fill="auto"/>
        <w:spacing w:after="267" w:beforeAutospacing="0" w:afterAutospacing="0"/>
        <w:ind w:firstLine="72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Программа определяет основные направления деятельности администрации МО «Сельское поселение Крутовский сельсовет» в сфере оптимизации и приоритизации расходов бюджета МО «Сельское поселение Крутовский сельсовет» в условиях ограниченности бюджетных ресурсов.</w:t>
      </w:r>
    </w:p>
    <w:p>
      <w:pPr>
        <w:pStyle w:val="P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2. Цели и задачи Программы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9"/>
        <w:shd w:val="clear" w:fill="auto"/>
        <w:spacing w:after="0" w:beforeAutospacing="0" w:afterAutospacing="0"/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ab/>
        <w:t>Цель Программы - оздоровление муниципальных финансов МО «Сельское поселение Крутовский сельсовет».</w:t>
      </w:r>
    </w:p>
    <w:p>
      <w:pPr>
        <w:pStyle w:val="P9"/>
        <w:shd w:val="clear" w:fill="auto"/>
        <w:spacing w:after="0" w:beforeAutospacing="0" w:afterAutospacing="0"/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Достижение поставленной цели будет осуществляться посредством решения следующих задач Программы: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903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повышения уровня собственных доходов бюджета МО «Сельское поселение Крутовский сельсовет»;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980" w:leader="none"/>
        </w:tabs>
        <w:spacing w:after="267" w:beforeAutospacing="0" w:afterAutospacing="0"/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сохранение устойчивости и обеспечение сбалансированности бюджета МО «Сельское поселение Крутовский сельсовет» при условии эффективной реализации муниципальных целевых программ поселения и исполнения публичных обязательств.</w:t>
      </w:r>
    </w:p>
    <w:p>
      <w:pPr>
        <w:pStyle w:val="P1"/>
        <w:jc w:val="center"/>
        <w:rPr>
          <w:rFonts w:ascii="Times New Roman" w:hAnsi="Times New Roman"/>
          <w:sz w:val="24"/>
        </w:rPr>
      </w:pPr>
    </w:p>
    <w:p>
      <w:pPr>
        <w:pStyle w:val="P1"/>
        <w:jc w:val="center"/>
        <w:rPr>
          <w:rFonts w:ascii="Times New Roman" w:hAnsi="Times New Roman"/>
          <w:sz w:val="24"/>
        </w:rPr>
      </w:pPr>
    </w:p>
    <w:p>
      <w:pPr>
        <w:pStyle w:val="P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3. Мероприятия, направленные на реализацию Программы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9"/>
        <w:shd w:val="clear" w:fill="auto"/>
        <w:spacing w:after="0" w:beforeAutospacing="0" w:afterAutospacing="0"/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ab/>
        <w:t>Мероприятия Программы предусматривают систему мер органов местного самоуправления МО «Сельское поселение Крутовский сельсовет» по улучшению состояния бюджетной системы, оздоровлению муниципальных финансов.</w:t>
      </w:r>
    </w:p>
    <w:p>
      <w:pPr>
        <w:pStyle w:val="P9"/>
        <w:shd w:val="clear" w:fill="auto"/>
        <w:spacing w:after="0" w:beforeAutospacing="0" w:afterAutospacing="0"/>
        <w:ind w:firstLine="700" w:left="20"/>
        <w:rPr>
          <w:rFonts w:ascii="Times New Roman" w:hAnsi="Times New Roman"/>
        </w:rPr>
      </w:pPr>
      <w:r>
        <w:rPr>
          <w:rFonts w:ascii="Times New Roman" w:hAnsi="Times New Roman"/>
        </w:rPr>
        <w:t>Реализация мероприятий Программы осуществляется по следующим направлениям: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961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увеличение поступлений налоговых и неналоговых доходов в бюджет МО «Сельское поселение Крутовский сельсовет», в том числе активизация работы по доведению информация о задолженности до налогоплательщиков, мобилизация административных штрафов;</w:t>
      </w:r>
    </w:p>
    <w:p>
      <w:pPr>
        <w:pStyle w:val="P10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также необходимо пересмотреть действующие ставки по сдаваемому в аренду муниципального имущества с целью приближения их к рыночным ценам. </w:t>
      </w:r>
    </w:p>
    <w:p>
      <w:pPr>
        <w:pStyle w:val="P10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необходимо усилить земельный контроль с целью обнаружения земель неиспользуемых или используемых не по назначению, для дальнейшего изъятия и передачу более ответственным арендаторам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1009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принятие расходных обязательств, в пределах утвержденных бюджетных ассигнований и лимитов бюджетных обязательств, определенных сводной бюджетной росписью на текущий период;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874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рационализация расходов бюджета МО «Сельское поселение Крутовский сельсовет», в том числе реализация перечня мероприятий по оптимизации расходов на содержание бюджетной сети и расходов на муниципальное управление;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865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совершенствование системы закупок для государственных и муниципальных нужд с учетом нормирования затрат;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854" w:leader="none"/>
        </w:tabs>
        <w:ind w:firstLine="700" w:left="20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совершенствование долговой политики МО «Сельское поселение Крутовский сельсовет»;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1047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инвентаризация расходных обязательств администрации МО «Сельское поселение Крутовский сельсовет» в целях выявления и отмены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сельских поселений;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1047" w:leader="none"/>
        </w:tabs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повышение качества управления дебиторской задолженностью за счет: ограничения предельного объема авансовых платежей по договорам (государственным и муниципальным контрактам) на поставку товаров, работ и услуг; регулирования оснований признания и порядка списания безнадежной к взысканию дебиторской задолженности.</w:t>
      </w:r>
    </w:p>
    <w:p>
      <w:pPr>
        <w:pStyle w:val="P9"/>
        <w:shd w:val="clear" w:fill="auto"/>
        <w:spacing w:after="0" w:beforeAutospacing="0" w:afterAutospacing="0"/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- запрет на установление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сельских поселений.</w:t>
      </w:r>
    </w:p>
    <w:p>
      <w:pPr>
        <w:pStyle w:val="P9"/>
        <w:shd w:val="clear" w:fill="auto"/>
        <w:spacing w:after="0" w:beforeAutospacing="0" w:afterAutospacing="0"/>
        <w:ind w:firstLine="70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План мероприятий по реализации Программы финансового оздоровления бюджета МО «Сельское поселение Крутовский сельсовет» на 2026 – 2028 годы приведен в приложении № 1 к настоящей Программе.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9"/>
        <w:shd w:val="clear" w:fill="auto"/>
        <w:spacing w:after="211" w:beforeAutospacing="0" w:afterAutospacing="0"/>
        <w:ind w:firstLine="720" w:left="20"/>
        <w:rPr>
          <w:rFonts w:ascii="Times New Roman" w:hAnsi="Times New Roman"/>
        </w:rPr>
      </w:pPr>
      <w:r>
        <w:rPr>
          <w:rFonts w:ascii="Times New Roman" w:hAnsi="Times New Roman"/>
        </w:rPr>
        <w:t>Глава 4. Ожидаемые результаты от реализации Программы</w:t>
      </w:r>
    </w:p>
    <w:p>
      <w:pPr>
        <w:pStyle w:val="P9"/>
        <w:shd w:val="clear" w:fill="auto"/>
        <w:spacing w:after="0" w:beforeAutospacing="0" w:afterAutospacing="0"/>
        <w:ind w:firstLine="720" w:left="20"/>
        <w:rPr>
          <w:rFonts w:ascii="Times New Roman" w:hAnsi="Times New Roman"/>
        </w:rPr>
      </w:pPr>
      <w:r>
        <w:rPr>
          <w:rFonts w:ascii="Times New Roman" w:hAnsi="Times New Roman"/>
        </w:rPr>
        <w:t>Реализация Программы позволит: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874" w:leader="none"/>
        </w:tabs>
        <w:ind w:firstLine="720" w:left="20"/>
        <w:rPr>
          <w:rFonts w:ascii="Times New Roman" w:hAnsi="Times New Roman"/>
        </w:rPr>
      </w:pPr>
      <w:r>
        <w:rPr>
          <w:rFonts w:ascii="Times New Roman" w:hAnsi="Times New Roman"/>
        </w:rPr>
        <w:t>оздоровить муниципальные финансы МО «Сельское поселение Крутовский сельсовет»;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884" w:leader="none"/>
        </w:tabs>
        <w:ind w:firstLine="720" w:left="20"/>
        <w:rPr>
          <w:rFonts w:ascii="Times New Roman" w:hAnsi="Times New Roman"/>
        </w:rPr>
      </w:pPr>
      <w:r>
        <w:rPr>
          <w:rFonts w:ascii="Times New Roman" w:hAnsi="Times New Roman"/>
        </w:rPr>
        <w:t>повысить уровень налоговых и неналоговых доходов поселения;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932" w:leader="none"/>
        </w:tabs>
        <w:ind w:firstLine="72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повысить качество управления муниципальными финансами, эффективность и результативность бюджетных расходов;</w:t>
      </w:r>
    </w:p>
    <w:p>
      <w:pPr>
        <w:pStyle w:val="P9"/>
        <w:numPr>
          <w:ilvl w:val="0"/>
          <w:numId w:val="2"/>
        </w:numPr>
        <w:shd w:val="clear" w:fill="auto"/>
        <w:tabs>
          <w:tab w:val="left" w:pos="951" w:leader="none"/>
        </w:tabs>
        <w:ind w:firstLine="720" w:left="20" w:right="20"/>
        <w:rPr>
          <w:rFonts w:ascii="Times New Roman" w:hAnsi="Times New Roman"/>
        </w:rPr>
      </w:pPr>
      <w:r>
        <w:rPr>
          <w:rFonts w:ascii="Times New Roman" w:hAnsi="Times New Roman"/>
        </w:rPr>
        <w:t>повысить качество управления имуществом, находящимся в муниципальной собственности.</w:t>
      </w:r>
    </w:p>
    <w:p>
      <w:pPr>
        <w:pStyle w:val="P9"/>
        <w:shd w:val="clear" w:fill="auto"/>
        <w:spacing w:after="0" w:beforeAutospacing="0" w:afterAutospacing="0"/>
        <w:ind w:firstLine="720" w:left="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Целевые    индикаторы      реализации     мероприятий    Программы     приведены   в приложении № 2 к настоящей Программе.</w:t>
      </w:r>
    </w:p>
    <w:p>
      <w:pPr>
        <w:pStyle w:val="P9"/>
        <w:shd w:val="clear" w:fill="auto"/>
        <w:spacing w:after="206" w:beforeAutospacing="0" w:afterAutospacing="0"/>
        <w:ind w:firstLine="620"/>
        <w:jc w:val="center"/>
        <w:rPr>
          <w:rFonts w:ascii="Times New Roman" w:hAnsi="Times New Roman"/>
        </w:rPr>
      </w:pPr>
    </w:p>
    <w:p>
      <w:pPr>
        <w:pStyle w:val="P9"/>
        <w:shd w:val="clear" w:fill="auto"/>
        <w:spacing w:after="206" w:beforeAutospacing="0" w:afterAutospacing="0"/>
        <w:ind w:firstLine="6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Глава 5. Оценка реализации Программы</w:t>
      </w:r>
    </w:p>
    <w:p>
      <w:pPr>
        <w:pStyle w:val="P9"/>
        <w:shd w:val="clear" w:fill="auto"/>
        <w:spacing w:after="0" w:beforeAutospacing="0" w:afterAutospacing="0"/>
        <w:ind w:firstLine="620" w:right="440"/>
        <w:rPr>
          <w:rFonts w:ascii="Times New Roman" w:hAnsi="Times New Roman"/>
        </w:rPr>
      </w:pPr>
      <w:r>
        <w:rPr>
          <w:rFonts w:ascii="Times New Roman" w:hAnsi="Times New Roman"/>
        </w:rPr>
        <w:t>Оценка реализации Программы представляет собой механизм контроля за исполнением плана мероприятий по реализации Программы.</w:t>
      </w:r>
    </w:p>
    <w:p>
      <w:pPr>
        <w:pStyle w:val="P9"/>
        <w:shd w:val="clear" w:fill="auto"/>
        <w:spacing w:after="0" w:beforeAutospacing="0" w:afterAutospacing="0"/>
        <w:ind w:firstLine="620" w:right="440"/>
        <w:rPr>
          <w:rFonts w:ascii="Times New Roman" w:hAnsi="Times New Roman"/>
        </w:rPr>
      </w:pPr>
      <w:r>
        <w:rPr>
          <w:rFonts w:ascii="Times New Roman" w:hAnsi="Times New Roman"/>
        </w:rPr>
        <w:t>Выполнение мероприятий планируется осуществлять специалистами администрации МО «Сельское поселение Крутовский сельсовет» (далее - ответственные исполнители).</w:t>
      </w:r>
    </w:p>
    <w:p>
      <w:pPr>
        <w:pStyle w:val="P9"/>
        <w:shd w:val="clear" w:fill="auto"/>
        <w:spacing w:after="0" w:beforeAutospacing="0" w:afterAutospacing="0"/>
        <w:ind w:firstLine="620" w:right="440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Ответственные исполнители представляют Главе МО «Сельское поселение Крутовский сельсовет» информацию о реализации мероприятий Программы по</w:t>
      </w:r>
      <w:r>
        <w:t xml:space="preserve"> </w:t>
      </w:r>
      <w:r>
        <w:rPr>
          <w:rFonts w:ascii="Times New Roman" w:hAnsi="Times New Roman"/>
        </w:rPr>
        <w:t>форме согласно приложению № 3 к настоящей Программе: за 3 месяца - до 25 апреля текущего финансового года, за 6 месяцев - до 25 июля текущего финансового года, за 9 месяцев - до 25 октября текущего финансового года, за год - до 25 января следующего финансового года.</w:t>
      </w:r>
    </w:p>
    <w:p>
      <w:pPr>
        <w:pStyle w:val="P9"/>
        <w:shd w:val="clear" w:fill="auto"/>
        <w:spacing w:after="0" w:beforeAutospacing="0" w:afterAutospacing="0"/>
        <w:ind w:firstLine="620" w:right="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Результативность и эффективность выполнения мероприятий Программы оценивается бухгалтерией администрации МО «Сельское поселение Крутовский  сельсовет» ежегодно до 1 марта года, следующего за отчетным, и определяется как степень достижения целевых показателей (индикаторов), указанных в приложении № 1 к настоящей Программе, по формуле:</w:t>
      </w:r>
    </w:p>
    <w:p>
      <w:pPr>
        <w:pStyle w:val="P9"/>
        <w:shd w:val="clear" w:fill="auto"/>
        <w:spacing w:after="0" w:beforeAutospacing="0" w:afterAutospacing="0"/>
        <w:ind w:firstLine="620" w:right="440"/>
        <w:rPr>
          <w:rFonts w:ascii="Times New Roman" w:hAnsi="Times New Roman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drawing>
          <wp:inline xmlns:wp="http://schemas.openxmlformats.org/drawingml/2006/wordprocessingDrawing">
            <wp:extent cx="862965" cy="3968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396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,</w:t>
      </w:r>
    </w:p>
    <w:p>
      <w:pPr>
        <w:pStyle w:val="P9"/>
        <w:jc w:val="both"/>
        <w:rPr>
          <w:rFonts w:ascii="Times New Roman" w:hAnsi="Times New Roman"/>
          <w:u w:val="single"/>
        </w:rPr>
      </w:pPr>
    </w:p>
    <w:p>
      <w:pPr>
        <w:pStyle w:val="P9"/>
        <w:shd w:val="clear" w:fill="auto"/>
        <w:spacing w:after="0" w:beforeAutospacing="0" w:afterAutospacing="0"/>
        <w:ind w:firstLine="620"/>
        <w:rPr>
          <w:rFonts w:ascii="Times New Roman" w:hAnsi="Times New Roman"/>
        </w:rPr>
      </w:pPr>
      <w:r>
        <w:rPr>
          <w:rFonts w:ascii="Times New Roman" w:hAnsi="Times New Roman"/>
        </w:rPr>
        <w:t>где:</w:t>
      </w:r>
    </w:p>
    <w:p>
      <w:pPr>
        <w:pStyle w:val="P9"/>
        <w:shd w:val="clear" w:fill="auto"/>
        <w:spacing w:after="0" w:beforeAutospacing="0" w:afterAutospacing="0"/>
        <w:ind w:firstLine="620" w:right="440"/>
        <w:rPr>
          <w:rFonts w:ascii="Times New Roman" w:hAnsi="Times New Roman"/>
        </w:rPr>
      </w:pPr>
      <w:r>
        <w:rPr>
          <w:rFonts w:ascii="Times New Roman" w:hAnsi="Times New Roman"/>
        </w:rPr>
        <w:t>R - значение показателя эффективности реализации Программы (доля достигнутых целевых показателей (индикаторов) к общему количеству показателей (индикаторов) за отчетный год), %;</w:t>
      </w:r>
    </w:p>
    <w:p>
      <w:pPr>
        <w:pStyle w:val="P9"/>
        <w:shd w:val="clear" w:fill="auto"/>
        <w:spacing w:after="0" w:beforeAutospacing="0" w:afterAutospacing="0"/>
        <w:ind w:firstLine="620"/>
        <w:rPr>
          <w:rFonts w:ascii="Times New Roman" w:hAnsi="Times New Roman"/>
        </w:rPr>
      </w:pPr>
      <w:r>
        <w:rPr>
          <w:rFonts w:ascii="Times New Roman" w:hAnsi="Times New Roman"/>
        </w:rPr>
        <w:t>i - количество достигнутых целевых показателей (индикаторов), ед.;</w:t>
      </w:r>
    </w:p>
    <w:p>
      <w:pPr>
        <w:pStyle w:val="P9"/>
        <w:shd w:val="clear" w:fill="auto"/>
        <w:spacing w:after="0" w:beforeAutospacing="0" w:afterAutospacing="0"/>
        <w:ind w:firstLine="620"/>
        <w:rPr>
          <w:rFonts w:ascii="Times New Roman" w:hAnsi="Times New Roman"/>
        </w:rPr>
      </w:pPr>
      <w:r>
        <w:rPr>
          <w:rFonts w:ascii="Times New Roman" w:hAnsi="Times New Roman"/>
        </w:rPr>
        <w:t>n - общее количество целевых показателей (индикаторов), ед.</w:t>
      </w:r>
    </w:p>
    <w:p>
      <w:pPr>
        <w:pStyle w:val="P9"/>
        <w:shd w:val="clear" w:fill="auto"/>
        <w:spacing w:after="245" w:beforeAutospacing="0" w:afterAutospacing="0"/>
        <w:ind w:firstLine="620"/>
        <w:rPr>
          <w:rFonts w:ascii="Times New Roman" w:hAnsi="Times New Roman"/>
        </w:rPr>
      </w:pPr>
      <w:r>
        <w:rPr>
          <w:rFonts w:ascii="Times New Roman" w:hAnsi="Times New Roman"/>
        </w:rPr>
        <w:t>Критерии оценки реализации Программы приведены в таблице.</w:t>
      </w:r>
    </w:p>
    <w:p>
      <w:pPr>
        <w:framePr w:w="0" w:h="0" w:hRule="auto" w:wrap="notBeside" w:vAnchor="text" w:hAnchor="text" w:x="0" w:xAlign="left" w:y="0" w:yAlign="inline"/>
        <w:jc w:val="both"/>
        <w:rPr>
          <w:rFonts w:ascii="Times New Roman" w:hAnsi="Times New Roman"/>
          <w:sz w:val="24"/>
        </w:rPr>
      </w:pPr>
      <w:r>
        <w:rPr>
          <w:rStyle w:val="C6"/>
          <w:sz w:val="24"/>
        </w:rPr>
        <w:t>Критерии оценки реализации Программы</w:t>
      </w:r>
    </w:p>
    <w:p>
      <w:pPr>
        <w:framePr w:w="0" w:h="0" w:hRule="auto" w:wrap="notBeside" w:vAnchor="text" w:hAnchor="text" w:x="0" w:xAlign="left" w:y="0" w:yAlign="inline"/>
        <w:spacing w:lineRule="exact" w:line="220" w:beforeAutospacing="0" w:afterAutospacing="0"/>
        <w:jc w:val="center"/>
        <w:rPr>
          <w:sz w:val="24"/>
        </w:rPr>
      </w:pPr>
    </w:p>
    <w:tbl>
      <w:tblPr>
        <w:tblW w:w="0" w:type="auto"/>
        <w:tblInd w:w="360" w:type="dxa"/>
        <w:tblLayout w:type="fixed"/>
        <w:tblCellMar>
          <w:left w:w="10" w:type="dxa"/>
          <w:right w:w="10" w:type="dxa"/>
        </w:tblCellMar>
        <w:tblLook w:val="04A0"/>
      </w:tblPr>
      <w:tblGrid/>
      <w:tr>
        <w:trPr>
          <w:trHeight w:hRule="atLeast" w:val="783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lineRule="exact" w:line="278" w:after="0" w:beforeAutospacing="0" w:afterAutospacing="0"/>
              <w:jc w:val="center"/>
            </w:pPr>
            <w:r>
              <w:t>Значение показателя эффективности реализации Программы (Я)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560"/>
              <w:jc w:val="left"/>
            </w:pPr>
            <w:r>
              <w:t>Оценка реализации Программы</w:t>
            </w:r>
          </w:p>
        </w:tc>
      </w:tr>
      <w:tr>
        <w:trPr>
          <w:trHeight w:hRule="atLeast" w:val="470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80"/>
              <w:jc w:val="left"/>
            </w:pPr>
            <w:r>
              <w:t>более 90%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60"/>
              <w:jc w:val="left"/>
            </w:pPr>
            <w:r>
              <w:t>высокая</w:t>
            </w:r>
          </w:p>
        </w:tc>
      </w:tr>
      <w:tr>
        <w:trPr>
          <w:trHeight w:hRule="atLeast" w:val="474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80"/>
              <w:jc w:val="left"/>
            </w:pPr>
            <w:r>
              <w:t>от 70% до 90%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60"/>
              <w:jc w:val="left"/>
            </w:pPr>
            <w:r>
              <w:t>средняя</w:t>
            </w:r>
          </w:p>
        </w:tc>
      </w:tr>
      <w:tr>
        <w:trPr>
          <w:trHeight w:hRule="atLeast" w:val="507"/>
        </w:trPr>
        <w:tc>
          <w:tcPr>
            <w:tcW w:w="488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80"/>
              <w:jc w:val="left"/>
            </w:pPr>
            <w:r>
              <w:t>менее 70%</w:t>
            </w:r>
          </w:p>
        </w:tc>
        <w:tc>
          <w:tcPr>
            <w:tcW w:w="44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>
            <w:pPr>
              <w:pStyle w:val="P9"/>
              <w:framePr w:w="0" w:h="0" w:hRule="auto" w:wrap="notBeside" w:vAnchor="text" w:hAnchor="text" w:x="0" w:xAlign="left" w:y="0" w:yAlign="inline"/>
              <w:shd w:val="clear" w:fill="auto"/>
              <w:spacing w:after="0" w:beforeAutospacing="0" w:afterAutospacing="0"/>
              <w:ind w:left="60"/>
              <w:jc w:val="left"/>
            </w:pPr>
            <w:r>
              <w:t>низкая</w:t>
            </w:r>
          </w:p>
        </w:tc>
      </w:tr>
    </w:tbl>
    <w:p>
      <w:pPr>
        <w:pStyle w:val="P1"/>
        <w:spacing w:lineRule="auto" w:line="275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275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6. Ожидаемые результаты реализации Программы</w:t>
      </w:r>
    </w:p>
    <w:p>
      <w:pPr>
        <w:pStyle w:val="P1"/>
        <w:spacing w:lineRule="auto" w:line="275" w:beforeAutospacing="0" w:afterAutospacing="0"/>
        <w:ind w:firstLine="709"/>
        <w:jc w:val="center"/>
        <w:rPr>
          <w:rFonts w:ascii="Times New Roman" w:hAnsi="Times New Roman"/>
          <w:sz w:val="24"/>
        </w:rPr>
      </w:pPr>
    </w:p>
    <w:p>
      <w:pPr>
        <w:pStyle w:val="P1"/>
        <w:spacing w:lineRule="auto" w:line="275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Реализация Программы позволит: </w:t>
      </w:r>
    </w:p>
    <w:p>
      <w:pPr>
        <w:pStyle w:val="P1"/>
        <w:spacing w:lineRule="auto" w:line="275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оздоровить муниципальные финансы МО "Сельское поселение  Крутовский сельсовет";</w:t>
      </w:r>
    </w:p>
    <w:p>
      <w:pPr>
        <w:pStyle w:val="P1"/>
        <w:spacing w:lineRule="auto" w:line="275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укрепить устойчивость бюджетной системы МО " Сельское поселение Крутовский сельсовет";</w:t>
      </w:r>
    </w:p>
    <w:p>
      <w:pPr>
        <w:pStyle w:val="P1"/>
        <w:spacing w:lineRule="auto" w:line="275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повысить качество управления государственными и муниципальными финансами, эффективность и результативность бюджетных расходов; </w:t>
      </w:r>
    </w:p>
    <w:p>
      <w:pPr>
        <w:pStyle w:val="P1"/>
        <w:spacing w:lineRule="auto" w:line="275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4) социально-экономическое развитие МО " Сельское поселение Крутовский сельсовет"</w:t>
      </w:r>
    </w:p>
    <w:p>
      <w:pPr>
        <w:pStyle w:val="P1"/>
        <w:spacing w:lineRule="auto" w:line="275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5 рост налоговых и неналоговых доходов консолидированного бюджета Володарского района.</w:t>
      </w:r>
    </w:p>
    <w:p>
      <w:pPr>
        <w:widowControl w:val="0"/>
        <w:ind w:firstLine="709"/>
        <w:jc w:val="both"/>
        <w:rPr>
          <w:rFonts w:ascii="Times New Roman" w:hAnsi="Times New Roman"/>
          <w:sz w:val="24"/>
        </w:rPr>
      </w:pPr>
    </w:p>
    <w:p>
      <w:pPr>
        <w:tabs>
          <w:tab w:val="left" w:pos="851" w:leader="none"/>
        </w:tabs>
        <w:spacing w:after="0" w:beforeAutospacing="0" w:afterAutospacing="0"/>
        <w:ind w:firstLine="567"/>
        <w:rPr>
          <w:rFonts w:ascii="Times New Roman" w:hAnsi="Times New Roman"/>
          <w:sz w:val="26"/>
        </w:rPr>
        <w:sectPr>
          <w:footnotePr>
            <w:pos w:val="beneathText"/>
          </w:footnotePr>
          <w:type w:val="nextPage"/>
          <w:pgSz w:w="11906" w:h="16838" w:code="9"/>
          <w:pgMar w:left="1699" w:right="849" w:top="1137" w:bottom="1137" w:header="720" w:footer="720" w:gutter="0"/>
          <w:pgNumType w:start="1" w:chapSep="period"/>
          <w:cols w:equalWidth="1" w:space="720"/>
        </w:sectPr>
      </w:pPr>
    </w:p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trHeight w:hRule="atLeast" w:val="960"/>
        </w:trPr>
        <w:tc>
          <w:tcPr>
            <w:tcW w:w="8227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 </w:t>
            </w:r>
          </w:p>
        </w:tc>
        <w:tc>
          <w:tcPr>
            <w:tcW w:w="6551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№ 1</w:t>
            </w:r>
          </w:p>
          <w:p>
            <w:pPr>
              <w:pStyle w:val="P4"/>
              <w:tabs>
                <w:tab w:val="left" w:pos="851" w:leader="none"/>
              </w:tabs>
              <w:spacing w:lineRule="auto" w:line="276" w:beforeAutospacing="0" w:afterAutospacing="0"/>
              <w:ind w:firstLine="567"/>
              <w:jc w:val="right"/>
              <w:rPr>
                <w:sz w:val="26"/>
              </w:rPr>
            </w:pPr>
            <w:r>
              <w:rPr>
                <w:b w:val="0"/>
                <w:sz w:val="26"/>
              </w:rPr>
              <w:t xml:space="preserve">к Программе финансового оздоровления муниципального образования «Сельское поселение Крутовский сельсовет Володарского муниципального района Астраханской области» на 2026–2028 годы 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14778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ПЛАН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мероприятий по реализации Программы финансового оздоровления 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2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муниципального образования «Сельское поселение Крутовский сельсовет Володарского муниципального района Астраханской области» на 2026–2028 годы</w:t>
            </w:r>
          </w:p>
        </w:tc>
      </w:tr>
    </w:tbl>
    <w:p>
      <w:pPr>
        <w:widowControl w:val="0"/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tbl>
      <w:tblPr>
        <w:tblW w:w="14784" w:type="dxa"/>
        <w:tblInd w:w="5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/>
      <w:tr>
        <w:trPr>
          <w:trHeight w:hRule="atLeast" w:val="350"/>
        </w:trPr>
        <w:tc>
          <w:tcPr>
            <w:tcW w:w="4314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841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2380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632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3617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Бюджетный эффект, тыс. рублей</w:t>
            </w:r>
          </w:p>
        </w:tc>
      </w:tr>
      <w:tr>
        <w:trPr>
          <w:trHeight w:hRule="atLeast" w:val="366"/>
        </w:trPr>
        <w:tc>
          <w:tcPr>
            <w:tcW w:w="4314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380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1632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>
          <w:trHeight w:hRule="atLeast" w:val="319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shd w:val="clear" w:fill="FFFFFF"/>
              </w:rPr>
            </w:pPr>
            <w:r>
              <w:rPr>
                <w:rFonts w:ascii="Times New Roman" w:hAnsi="Times New Roman"/>
                <w:shd w:val="clear" w:fill="FFFFFF"/>
              </w:rPr>
              <w:t>2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shd w:val="clear" w:fill="FFFFFF"/>
              </w:rPr>
            </w:pPr>
            <w:r>
              <w:rPr>
                <w:rFonts w:ascii="Times New Roman" w:hAnsi="Times New Roman"/>
                <w:shd w:val="clear" w:fill="FFFFFF"/>
              </w:rPr>
              <w:t>5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shd w:val="clear" w:fill="FFFFFF"/>
              </w:rPr>
            </w:pPr>
            <w:r>
              <w:rPr>
                <w:rFonts w:ascii="Times New Roman" w:hAnsi="Times New Roman"/>
                <w:shd w:val="clear" w:fill="FFFFFF"/>
              </w:rPr>
              <w:t>6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shd w:val="clear" w:fill="FFFFFF"/>
              </w:rPr>
            </w:pPr>
            <w:r>
              <w:rPr>
                <w:rFonts w:ascii="Times New Roman" w:hAnsi="Times New Roman"/>
                <w:shd w:val="clear" w:fill="FFFFFF"/>
              </w:rPr>
              <w:t>7</w:t>
            </w:r>
          </w:p>
        </w:tc>
      </w:tr>
      <w:tr>
        <w:trPr>
          <w:trHeight w:hRule="atLeast" w:val="319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pStyle w:val="P5"/>
              <w:numPr>
                <w:ilvl w:val="0"/>
                <w:numId w:val="1"/>
              </w:num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по увеличению поступлений налоговых и неналоговых доходов</w:t>
            </w:r>
          </w:p>
        </w:tc>
      </w:tr>
      <w:tr>
        <w:trPr>
          <w:trHeight w:hRule="atLeast" w:val="125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 Проведение оценки эффективности налоговых льгот, предоставляемых нормативно-правовыми актами администрации муниципального образования «Сельское поселение Крутовский сельсовет Володарского муниципального района Астраханской области» по налогам и сборам, и представление аналитической информации главе администрации поселения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записка, содержащая сведения о бюджетной и экономической эффективности действующих налоговых льгот, и предложения, направленные на отмену неэффективных налоговых льгот и ужесточение критериев предоставления льгот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бухгалтер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 августа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907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Обеспечить рост налоговых и неналоговых доходов бюджета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Темп роста налоговых и неналоговых доходов в отчетном году к уровню предыдущего года в сопоставимых условиях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2026–2028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449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 Организация межведомственного взаимодействия администрации муниципального образования «Сельское поселение Крутовский сельсовет Володарского муниципального района Астраханской области» в работе по увеличению поступлений налоговых и неналоговых доходов и погашению недоимки в бюджет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Информационный обмен, осуществление контрольной деятельности, 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Федеральной налоговой службы по Тульской области, Финансово-экономическое управление администрации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«Володарский район»,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специалисты администрации муниципального образования «Сельское поселение Крутовский сельсовет Володарского муниципального района Астраханской области» 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2026–2028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383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Мероприятия по оптимизации расходов</w:t>
            </w:r>
          </w:p>
        </w:tc>
      </w:tr>
      <w:tr>
        <w:trPr>
          <w:trHeight w:hRule="atLeast" w:val="314"/>
        </w:trPr>
        <w:tc>
          <w:tcPr>
            <w:tcW w:w="7155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2.1. Муниципальная служба: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 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rPr>
          <w:trHeight w:hRule="atLeast" w:val="213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2.1.1. Установление запрета на увеличение численности муниципальных служащих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постановления главы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213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2.1.2. Проведение оптимизации действующей структуры и штатной численности администрации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распоряжения главы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2026–2028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>
          <w:trHeight w:hRule="atLeast" w:val="1978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2.1.3. Соблюдение нормативов расходов формирования оплаты труда лиц, замещающих должности муниципальной службы, лиц, замещающих муниципальные должности (постановление правительства Астраханской области от 28.12.2023 №819-П)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Положение об оплате труда лиц, замещающих должности муниципальной службы и лиц, замещающих муниципальные должности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  <w:p>
            <w:pPr>
              <w:tabs>
                <w:tab w:val="left" w:pos="270" w:leader="none"/>
                <w:tab w:val="left" w:pos="851" w:leader="none"/>
                <w:tab w:val="left" w:pos="2040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бухгалтер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2026–2028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</w:p>
        </w:tc>
      </w:tr>
      <w:tr>
        <w:trPr>
          <w:trHeight w:hRule="atLeast" w:val="290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 Оптимизация расходов на содержание бюджетной сети:</w:t>
            </w:r>
          </w:p>
        </w:tc>
      </w:tr>
      <w:tr>
        <w:trPr>
          <w:trHeight w:hRule="atLeast" w:val="1661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2.2.1. Непринятие решения о повышении оплаты труда работников органов местного самоуправления муниципального образования «Сельское поселение Крутовский сельсовет Володарского муниципального района Астраханской области» сверх темпов и сроков, предусмотренных для работников органов государственной власти Астраханской области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темпов роста заработной платы работников органов государственной власти, аналитическая информация по результатам мониторинга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2026–2028 гг.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1758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 xml:space="preserve">2.2.2. </w:t>
            </w:r>
            <w:r>
              <w:rPr>
                <w:rFonts w:ascii="Times New Roman" w:hAnsi="Times New Roman"/>
              </w:rPr>
              <w:t>Оптимизация расходов на укрепление материально-технической базы администрации муниципального образования «Сельское поселение Крутовский сельсовет Володарского муниципального района Астраханской области»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Проекты нормативных правовых актов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«Сельское поселение Крутовский сельсовет Володарского муниципального района Астраханской области», устанавливающих порядок определения нормативных затрат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2026–2028 гг.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450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 Мониторинг кредиторской и дебиторской задолженности: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 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 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 </w:t>
            </w:r>
          </w:p>
        </w:tc>
      </w:tr>
      <w:tr>
        <w:trPr>
          <w:trHeight w:hRule="atLeast" w:val="1252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2.4.1. Поверка обоснованности возникновения и достоверности отражения в годовой отчетности кредиторской и дебиторской задолженности, в том числе просроченной</w:t>
            </w: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бухгалтер 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квартал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</w:tr>
      <w:tr>
        <w:trPr>
          <w:trHeight w:hRule="atLeast" w:val="1553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2.4.2. Инвентаризация государственных контрактов и договоров на соответствие утвержденным лимитам бюджетных обязательств 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администрации.  бухгалтер 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2026–2028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</w:tr>
      <w:tr>
        <w:trPr>
          <w:trHeight w:hRule="atLeast" w:val="156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 xml:space="preserve">3. Мероприятия по инвентаризации расходных обязательств </w:t>
            </w:r>
          </w:p>
        </w:tc>
      </w:tr>
      <w:tr>
        <w:trPr>
          <w:trHeight w:hRule="atLeast" w:val="2327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 xml:space="preserve">3.1. Проведение инвентаризации расходных обязательств администрации муниципального образования «Сельское поселение Крутовский сельсовет Володарского муниципального района Астраханской области» с целью выявления расходных обязательств, не связанных с решением вопросов, отнесенных Конституцией Российской Федерации и федеральными и областными законами к полномочиям органов местного самоуправления сельских поселений 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администрации,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До 01 июня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2026 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</w:tr>
      <w:tr>
        <w:trPr>
          <w:trHeight w:hRule="atLeast" w:val="366"/>
        </w:trPr>
        <w:tc>
          <w:tcPr>
            <w:tcW w:w="14784" w:type="dxa"/>
            <w:gridSpan w:val="7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ind w:firstLine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 xml:space="preserve">4. Мероприятия по оздоровлению муниципальных финансов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«Сельское поселение К</w:t>
            </w:r>
            <w:r>
              <w:rPr>
                <w:rFonts w:ascii="Times New Roman" w:hAnsi="Times New Roman"/>
              </w:rPr>
              <w:t>рут</w:t>
            </w:r>
            <w:r>
              <w:rPr>
                <w:rFonts w:ascii="Times New Roman" w:hAnsi="Times New Roman"/>
              </w:rPr>
              <w:t>овский сельсовет Володарского муниципального района Астраханской области»</w:t>
            </w:r>
          </w:p>
        </w:tc>
      </w:tr>
      <w:tr>
        <w:trPr>
          <w:trHeight w:hRule="atLeast" w:val="366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4.1. Разработка перечня мероприятий по оптимизации расходов на муниципальное управление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 xml:space="preserve">Проект постановления администрации муниципального образования «Сельское поселение Крутовский сельсовет Володарского муниципального района Астраханской области» 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До 1 апреля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2026 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</w:tr>
      <w:tr>
        <w:trPr>
          <w:trHeight w:hRule="atLeast" w:val="366"/>
        </w:trPr>
        <w:tc>
          <w:tcPr>
            <w:tcW w:w="431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4.2. Организация контроля и мониторинга за выполнением мероприятий по оптимизации расходов на муниципальное управление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</w:p>
        </w:tc>
        <w:tc>
          <w:tcPr>
            <w:tcW w:w="284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270" w:leader="none"/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2026–2028 гг.</w:t>
            </w:r>
          </w:p>
        </w:tc>
        <w:tc>
          <w:tcPr>
            <w:tcW w:w="12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  <w:tc>
          <w:tcPr>
            <w:tcW w:w="11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Да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rPr>
          <w:rFonts w:ascii="Times New Roman" w:hAnsi="Times New Roman"/>
          <w:sz w:val="26"/>
        </w:rPr>
        <w:sectPr>
          <w:footnotePr>
            <w:pos w:val="beneathText"/>
          </w:footnotePr>
          <w:type w:val="nextPage"/>
          <w:pgSz w:w="16838" w:h="11906" w:code="9" w:orient="landscape"/>
          <w:pgMar w:left="1418" w:right="851" w:top="1134" w:bottom="1134" w:header="720" w:footer="720" w:gutter="0"/>
          <w:pgNumType w:start="1" w:chapSep="period"/>
          <w:cols w:equalWidth="1" w:space="720"/>
        </w:sectPr>
      </w:pP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trHeight w:hRule="atLeast" w:val="960"/>
        </w:trPr>
        <w:tc>
          <w:tcPr>
            <w:tcW w:w="408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 </w:t>
            </w:r>
          </w:p>
        </w:tc>
        <w:tc>
          <w:tcPr>
            <w:tcW w:w="5770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right"/>
              <w:rPr>
                <w:rFonts w:ascii="Times New Roman" w:hAnsi="Times New Roman"/>
                <w:sz w:val="26"/>
              </w:rPr>
            </w:pP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№ 2</w:t>
            </w:r>
          </w:p>
          <w:p>
            <w:pPr>
              <w:pStyle w:val="P4"/>
              <w:tabs>
                <w:tab w:val="left" w:pos="851" w:leader="none"/>
              </w:tabs>
              <w:spacing w:lineRule="auto" w:line="276" w:beforeAutospacing="0" w:afterAutospacing="0"/>
              <w:ind w:firstLine="567"/>
              <w:jc w:val="right"/>
              <w:rPr>
                <w:sz w:val="26"/>
              </w:rPr>
            </w:pPr>
            <w:r>
              <w:rPr>
                <w:b w:val="0"/>
                <w:sz w:val="26"/>
              </w:rPr>
              <w:t>к Программе финансового оздоровления муниципального образования «Сельское поселение К</w:t>
            </w:r>
            <w:r>
              <w:rPr>
                <w:b w:val="0"/>
                <w:sz w:val="26"/>
              </w:rPr>
              <w:t>рут</w:t>
            </w:r>
            <w:r>
              <w:rPr>
                <w:b w:val="0"/>
                <w:sz w:val="26"/>
              </w:rPr>
              <w:t>овский сельсовет Володарского муниципального района Астраханской области» на 2026–2028 годы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985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Целевые индикаторы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реализации Плана финансового оздоровления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6"/>
              </w:rPr>
              <w:t>«Сельское поселение Крутовский сельсовет Володарского муниципального района Астраханской области»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 2026–2028 годы</w:t>
            </w:r>
          </w:p>
        </w:tc>
      </w:tr>
    </w:tbl>
    <w:p>
      <w:pPr>
        <w:widowControl w:val="0"/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sz w:val="26"/>
        </w:rPr>
      </w:pPr>
    </w:p>
    <w:tbl>
      <w:tblPr>
        <w:tblW w:w="9826" w:type="dxa"/>
        <w:tblInd w:w="3" w:type="dxa"/>
        <w:tblLayout w:type="fixed"/>
        <w:tblCellMar>
          <w:left w:w="0" w:type="dxa"/>
          <w:right w:w="0" w:type="dxa"/>
        </w:tblCellMar>
        <w:tblLook w:val="00A0"/>
      </w:tblPr>
      <w:tblGrid/>
      <w:tr>
        <w:tc>
          <w:tcPr>
            <w:tcW w:w="5948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индикаторы</w:t>
            </w:r>
          </w:p>
        </w:tc>
        <w:tc>
          <w:tcPr>
            <w:tcW w:w="1272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296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310" w:type="dxa"/>
            <w:tcBorders>
              <w:top w:val="single" w:sz="2" w:space="0" w:shadow="0" w:frame="0" w:color="000000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>
          <w:trHeight w:hRule="atLeast" w:val="1196"/>
        </w:trP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tabs>
                <w:tab w:val="left" w:pos="284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Темп роста налоговых и неналоговых доходов бюджета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«Сельское поселение Крутовский сельсовет Володарского муниципального района Астраханской области» в отчетном году к уровню предыдущего года в сопоставимых условиях, %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pStyle w:val="P5"/>
              <w:numPr>
                <w:ilvl w:val="0"/>
                <w:numId w:val="1"/>
              </w:numPr>
              <w:tabs>
                <w:tab w:val="left" w:pos="284" w:leader="none"/>
              </w:tabs>
              <w:spacing w:after="0" w:beforeAutospacing="0" w:afterAutospacing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показателя отношения количества межбюджетных трансфертов, предоставляемых бюджету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 xml:space="preserve">«Сельское поселение Крутовский сельсовет Володарского муниципального района Астраханской области», распределяемых решением о бюджете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«Володарский район», к общему числу межбюджетных трансфертов, %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pStyle w:val="P5"/>
              <w:numPr>
                <w:ilvl w:val="0"/>
                <w:numId w:val="1"/>
              </w:numPr>
              <w:tabs>
                <w:tab w:val="left" w:pos="270" w:leader="none"/>
              </w:tabs>
              <w:spacing w:after="0" w:beforeAutospacing="0" w:afterAutospacing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расходов местного бюджета, формируемых в рамках муниципальных программ, в общем объеме расходов местного бюджета, %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5.Отсутствие планируемых к привлечению бюджетных кредитов от других бюджетов бюджетной системы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>
        <w:tc>
          <w:tcPr>
            <w:tcW w:w="5948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Экономия при осуществлении закупок</w:t>
            </w:r>
          </w:p>
        </w:tc>
        <w:tc>
          <w:tcPr>
            <w:tcW w:w="1272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5%</w:t>
            </w:r>
          </w:p>
        </w:tc>
        <w:tc>
          <w:tcPr>
            <w:tcW w:w="1296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nil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5%</w:t>
            </w:r>
          </w:p>
        </w:tc>
        <w:tc>
          <w:tcPr>
            <w:tcW w:w="1310" w:type="dxa"/>
            <w:tcBorders>
              <w:top w:val="nil"/>
              <w:left w:val="single" w:sz="2" w:space="0" w:shadow="0" w:frame="0" w:color="000000"/>
              <w:bottom w:val="single" w:sz="2" w:space="0" w:shadow="0" w:frame="0" w:color="000000"/>
              <w:right w:val="single" w:sz="2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5%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rPr>
          <w:rFonts w:ascii="Times New Roman" w:hAnsi="Times New Roman"/>
          <w:sz w:val="26"/>
        </w:rPr>
        <w:sectPr>
          <w:footnotePr>
            <w:pos w:val="beneathText"/>
          </w:footnotePr>
          <w:type w:val="nextPage"/>
          <w:pgSz w:w="11906" w:h="16838" w:code="9"/>
          <w:pgMar w:left="1418" w:right="851" w:top="1134" w:bottom="1134" w:header="720" w:footer="720" w:gutter="0"/>
          <w:pgNumType w:start="1" w:chapSep="period"/>
          <w:cols w:equalWidth="1" w:space="720"/>
        </w:sectPr>
      </w:pP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trHeight w:hRule="atLeast" w:val="960"/>
        </w:trPr>
        <w:tc>
          <w:tcPr>
            <w:tcW w:w="408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 </w:t>
            </w:r>
          </w:p>
        </w:tc>
        <w:tc>
          <w:tcPr>
            <w:tcW w:w="5770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№ 3</w:t>
            </w:r>
          </w:p>
          <w:p>
            <w:pPr>
              <w:pStyle w:val="P4"/>
              <w:tabs>
                <w:tab w:val="left" w:pos="851" w:leader="none"/>
              </w:tabs>
              <w:spacing w:lineRule="auto" w:line="276" w:beforeAutospacing="0" w:afterAutospacing="0"/>
              <w:ind w:firstLine="567"/>
              <w:jc w:val="right"/>
              <w:rPr>
                <w:sz w:val="26"/>
              </w:rPr>
            </w:pPr>
            <w:r>
              <w:rPr>
                <w:b w:val="0"/>
                <w:sz w:val="26"/>
              </w:rPr>
              <w:t>к Программе финансового оздоровления муниципального образования «Сельское поселение Крутовский сельсовет Володарского муниципального района Астраханской области» на 2026–2028 годы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c>
          <w:tcPr>
            <w:tcW w:w="9854" w:type="dxa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ИНФОРМАЦИЯ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 реализации мероприятий Плана финансового оздоровления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6"/>
              </w:rPr>
              <w:t>«Сельское поселение К</w:t>
            </w:r>
            <w:r>
              <w:rPr>
                <w:rFonts w:ascii="Times New Roman" w:hAnsi="Times New Roman"/>
                <w:sz w:val="26"/>
              </w:rPr>
              <w:t>рут</w:t>
            </w:r>
            <w:r>
              <w:rPr>
                <w:rFonts w:ascii="Times New Roman" w:hAnsi="Times New Roman"/>
                <w:sz w:val="26"/>
              </w:rPr>
              <w:t>овский сельсовет Володарского муниципального района Астраханской области» на 2026–2028 годы и объеме полученного бюджетного эффекта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 ____________________ 20__ года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________________________________________________________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(наименование ответственного исполнителя мероприятий Плана)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gridAfter w:val="1"/>
          <w:wAfter w:w="590" w:type="dxa"/>
        </w:trPr>
        <w:tc>
          <w:tcPr>
            <w:tcW w:w="9854" w:type="dxa"/>
            <w:gridSpan w:val="4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Таблица № 1</w:t>
            </w:r>
          </w:p>
        </w:tc>
      </w:tr>
      <w:tr>
        <w:tc>
          <w:tcPr>
            <w:tcW w:w="513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Наименование мероприятия (в соответствии с Планом финансового оздоровления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«Сельское поселение Крутовский сельсовет Володарского муниципального района Астраханской области» на 2026–2028 гг.)</w:t>
            </w:r>
          </w:p>
        </w:tc>
        <w:tc>
          <w:tcPr>
            <w:tcW w:w="2956" w:type="dxa"/>
            <w:gridSpan w:val="2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Бюджетный эффект,</w:t>
            </w:r>
          </w:p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об исполнении</w:t>
            </w:r>
          </w:p>
        </w:tc>
      </w:tr>
      <w:tr>
        <w:tc>
          <w:tcPr>
            <w:tcW w:w="0" w:type="auto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на отчетный год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исполнение за отчетный период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rPr>
                <w:rFonts w:ascii="Times New Roman" w:hAnsi="Times New Roman"/>
              </w:rPr>
            </w:pPr>
          </w:p>
        </w:tc>
      </w:tr>
      <w:tr>
        <w:tc>
          <w:tcPr>
            <w:tcW w:w="5138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c>
          <w:tcPr>
            <w:tcW w:w="5138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c>
          <w:tcPr>
            <w:tcW w:w="5138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>
      <w:pPr>
        <w:tabs>
          <w:tab w:val="left" w:pos="851" w:leader="none"/>
        </w:tabs>
        <w:spacing w:after="0" w:beforeAutospacing="0" w:afterAutospacing="0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tbl>
      <w:tblPr>
        <w:tblW w:w="0" w:type="auto"/>
        <w:tblInd w:w="108" w:type="dxa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1E0"/>
      </w:tblPr>
      <w:tblGrid/>
      <w:tr>
        <w:trPr>
          <w:gridAfter w:val="1"/>
          <w:wAfter w:w="604" w:type="dxa"/>
        </w:trPr>
        <w:tc>
          <w:tcPr>
            <w:tcW w:w="9854" w:type="dxa"/>
            <w:gridSpan w:val="4"/>
            <w:tcBorders>
              <w:top w:val="single" w:sz="4" w:space="0" w:shadow="0" w:frame="0" w:color="FFFFFF"/>
              <w:left w:val="single" w:sz="4" w:space="0" w:shadow="0" w:frame="0" w:color="FFFFFF"/>
              <w:bottom w:val="single" w:sz="4" w:space="0" w:shadow="0" w:frame="0" w:color="FFFFFF"/>
              <w:right w:val="single" w:sz="4" w:space="0" w:shadow="0" w:frame="0" w:color="FFFFFF"/>
            </w:tcBorders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Таблица № 2</w:t>
            </w:r>
          </w:p>
        </w:tc>
      </w:tr>
      <w:tr>
        <w:tc>
          <w:tcPr>
            <w:tcW w:w="5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Наименование целевого индикатора (в соответствии с приложением № 2 к Программе финансового оздоровления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>«Сельское поселение Крутовский сельсовет Володарского муниципального района Астраханской области» на 2026–2028 годы)</w:t>
            </w:r>
          </w:p>
        </w:tc>
        <w:tc>
          <w:tcPr>
            <w:tcW w:w="2953" w:type="dxa"/>
            <w:gridSpan w:val="2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целевого индикатора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shadow="0" w:frame="0" w:color="000000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>
        <w:trPr>
          <w:trHeight w:hRule="atLeast" w:val="959"/>
        </w:trPr>
        <w:tc>
          <w:tcPr>
            <w:tcW w:w="0" w:type="auto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на отчетный год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исполнение за отчетный период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/>
              <w:rPr>
                <w:rFonts w:ascii="Times New Roman" w:hAnsi="Times New Roman"/>
              </w:rPr>
            </w:pPr>
          </w:p>
        </w:tc>
      </w:tr>
      <w:tr>
        <w:tc>
          <w:tcPr>
            <w:tcW w:w="5152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c>
          <w:tcPr>
            <w:tcW w:w="5152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c>
          <w:tcPr>
            <w:tcW w:w="5152" w:type="dxa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22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851" w:leader="none"/>
              </w:tabs>
              <w:spacing w:after="0" w:beforeAutospacing="0" w:afterAutospacing="0"/>
              <w:ind w:firstLine="56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>
      <w:pPr>
        <w:widowControl w:val="0"/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p>
      <w:pPr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b w:val="1"/>
          <w:sz w:val="26"/>
        </w:rPr>
      </w:pPr>
    </w:p>
    <w:p>
      <w:pPr>
        <w:tabs>
          <w:tab w:val="left" w:pos="851" w:leader="none"/>
        </w:tabs>
        <w:spacing w:after="0" w:beforeAutospacing="0" w:afterAutospacing="0"/>
        <w:ind w:firstLine="567"/>
        <w:jc w:val="center"/>
        <w:rPr>
          <w:rFonts w:ascii="Times New Roman" w:hAnsi="Times New Roman"/>
          <w:b w:val="1"/>
          <w:sz w:val="26"/>
        </w:rPr>
      </w:pPr>
    </w:p>
    <w:p>
      <w:pPr>
        <w:tabs>
          <w:tab w:val="left" w:pos="851" w:leader="none"/>
        </w:tabs>
        <w:spacing w:after="0" w:beforeAutospacing="0" w:afterAutospacing="0"/>
        <w:ind w:firstLine="567"/>
        <w:rPr>
          <w:rFonts w:ascii="Times New Roman" w:hAnsi="Times New Roman"/>
          <w:sz w:val="26"/>
        </w:rPr>
      </w:pPr>
    </w:p>
    <w:sectPr>
      <w:type w:val="nextPage"/>
      <w:pgSz w:w="11906" w:h="16838" w:code="9"/>
      <w:pgMar w:left="1418" w:right="851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8C95ED3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5EB177DD"/>
    <w:multiLevelType w:val="hybridMultilevel"/>
    <w:lvl w:ilvl="0">
      <w:start w:val="1"/>
      <w:numFmt w:val="bullet"/>
      <w:suff w:val="tab"/>
      <w:lvlText w:val="-"/>
      <w:lvlJc w:val="left"/>
      <w:pPr>
        <w:spacing w:lineRule="auto" w:line="240" w:after="0" w:beforeAutospacing="0" w:afterAutospacing="0"/>
      </w:pPr>
      <w:rPr>
        <w:rFonts w:ascii="Times New Roman" w:hAnsi="Times New Roman"/>
        <w:color w:val="000000"/>
      </w:rPr>
    </w:lvl>
    <w:lvl w:ilvl="1">
      <w:start w:val="3"/>
      <w:numFmt w:val="decimal"/>
      <w:suff w:val="tab"/>
      <w:lvlText w:val="%2."/>
      <w:lvlJc w:val="left"/>
      <w:pPr>
        <w:spacing w:lineRule="auto" w:line="240" w:after="0" w:beforeAutospacing="0" w:afterAutospacing="0"/>
      </w:pPr>
      <w:rPr>
        <w:rFonts w:ascii="Times New Roman" w:hAnsi="Times New Roman"/>
        <w:color w:val="000000"/>
      </w:rPr>
    </w:lvl>
    <w:lvl w:ilvl="2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3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4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5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6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7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  <w:lvl w:ilvl="8">
      <w:start w:val="1"/>
      <w:numFmt w:val="decimal"/>
      <w:suff w:val="tab"/>
      <w:lvlText w:val=""/>
      <w:lvlJc w:val="left"/>
      <w:pPr>
        <w:spacing w:lineRule="auto" w:line="240" w:after="0" w:beforeAutospacing="0" w:afterAutospacing="0"/>
      </w:pPr>
      <w:rPr/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rFonts w:ascii="Calibri" w:hAnsi="Calibri"/>
    </w:rPr>
  </w:style>
  <w:style w:type="paragraph" w:styleId="P1">
    <w:name w:val="No Spacing"/>
    <w:qFormat/>
    <w:pPr>
      <w:spacing w:lineRule="auto" w:line="240" w:after="0" w:beforeAutospacing="0" w:afterAutospacing="0"/>
    </w:pPr>
    <w:rPr>
      <w:rFonts w:ascii="Calibri" w:hAnsi="Calibri"/>
    </w:rPr>
  </w:style>
  <w:style w:type="paragraph" w:styleId="P2">
    <w:name w:val="Standard"/>
    <w:pPr>
      <w:suppressAutoHyphens w:val="1"/>
      <w:spacing w:lineRule="auto" w:line="276" w:after="200" w:beforeAutospacing="0" w:afterAutospacing="0"/>
      <w:jc w:val="left"/>
    </w:pPr>
    <w:rPr>
      <w:rFonts w:ascii="Calibri" w:hAnsi="Calibri"/>
    </w:rPr>
  </w:style>
  <w:style w:type="paragraph" w:styleId="P3">
    <w:name w:val="ConsPlusNormal"/>
    <w:pPr>
      <w:widowControl w:val="0"/>
      <w:spacing w:lineRule="auto" w:line="240" w:after="0" w:beforeAutospacing="0" w:afterAutospacing="0"/>
      <w:ind w:firstLine="720"/>
    </w:pPr>
    <w:rPr>
      <w:rFonts w:ascii="Arial" w:hAnsi="Arial"/>
    </w:rPr>
  </w:style>
  <w:style w:type="paragraph" w:styleId="P4">
    <w:name w:val="Базовый"/>
    <w:pPr>
      <w:spacing w:lineRule="auto" w:line="240" w:after="0" w:beforeAutospacing="0" w:afterAutospacing="0"/>
    </w:pPr>
    <w:rPr>
      <w:rFonts w:ascii="Times New Roman" w:hAnsi="Times New Roman"/>
      <w:b w:val="1"/>
      <w:sz w:val="28"/>
    </w:rPr>
  </w:style>
  <w:style w:type="paragraph" w:styleId="P5">
    <w:name w:val="List Paragraph"/>
    <w:basedOn w:val="P0"/>
    <w:qFormat/>
    <w:pPr>
      <w:ind w:left="720"/>
      <w:contextualSpacing w:val="1"/>
    </w:pPr>
    <w:rPr/>
  </w:style>
  <w:style w:type="paragraph" w:styleId="P6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7">
    <w:name w:val="Body text (2)"/>
    <w:basedOn w:val="P0"/>
    <w:pPr>
      <w:shd w:val="clear" w:fill="FFFFFF"/>
      <w:spacing w:lineRule="auto" w:line="240" w:after="480" w:beforeAutospacing="0" w:afterAutospacing="0"/>
      <w:jc w:val="center"/>
    </w:pPr>
    <w:rPr>
      <w:sz w:val="28"/>
    </w:rPr>
  </w:style>
  <w:style w:type="paragraph" w:styleId="P8">
    <w:name w:val="Body text (3)"/>
    <w:basedOn w:val="P0"/>
    <w:pPr>
      <w:shd w:val="clear" w:fill="FFFFFF"/>
      <w:spacing w:lineRule="auto" w:line="240" w:after="300" w:beforeAutospacing="0" w:afterAutospacing="0"/>
    </w:pPr>
    <w:rPr>
      <w:sz w:val="28"/>
    </w:rPr>
  </w:style>
  <w:style w:type="paragraph" w:styleId="P9">
    <w:name w:val="Body text"/>
    <w:basedOn w:val="P0"/>
    <w:pPr>
      <w:shd w:val="clear" w:fill="FFFFFF"/>
      <w:spacing w:lineRule="auto" w:line="240" w:after="300" w:beforeAutospacing="0" w:afterAutospacing="0"/>
      <w:jc w:val="both"/>
    </w:pPr>
    <w:rPr>
      <w:sz w:val="24"/>
    </w:rPr>
  </w:style>
  <w:style w:type="paragraph" w:styleId="P10">
    <w:name w:val="Стиль1"/>
    <w:basedOn w:val="P0"/>
    <w:pPr>
      <w:ind w:firstLine="708"/>
      <w:jc w:val="both"/>
    </w:pPr>
    <w:rPr>
      <w:sz w:val="2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semiHidden/>
    <w:rPr>
      <w:rFonts w:ascii="Times New Roman" w:hAnsi="Times New Roman"/>
      <w:color w:val="0000FF"/>
      <w:u w:val="single"/>
    </w:rPr>
  </w:style>
  <w:style w:type="character" w:styleId="C3">
    <w:name w:val="Текст выноски Знак"/>
    <w:basedOn w:val="C0"/>
    <w:link w:val="P6"/>
    <w:semiHidden/>
    <w:rPr>
      <w:rFonts w:ascii="Tahoma" w:hAnsi="Tahoma"/>
      <w:sz w:val="16"/>
    </w:rPr>
  </w:style>
  <w:style w:type="character" w:styleId="C4">
    <w:name w:val="Body text (3)_"/>
    <w:basedOn w:val="C0"/>
    <w:rPr>
      <w:sz w:val="28"/>
    </w:rPr>
  </w:style>
  <w:style w:type="character" w:styleId="C5">
    <w:name w:val="Body text (3) + Spacing 1 pt"/>
    <w:basedOn w:val="C4"/>
    <w:rPr/>
  </w:style>
  <w:style w:type="character" w:styleId="C6">
    <w:name w:val="Table caption"/>
    <w:basedOn w:val="C0"/>
    <w:rPr>
      <w:rFonts w:ascii="Times New Roman" w:hAnsi="Times New Roman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Times New Roman" w:hAnsi="Times New Roman"/>
      <w:sz w:val="20"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