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392F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АСТРАХАНСКАЯ ОБЛАСТЬ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ВОЛОДАРСКИЙ РАЙОН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МО «КРУТОВСКИЙ  СЕЛЬСОВЕТ»</w:t>
      </w:r>
    </w:p>
    <w:p>
      <w:pPr>
        <w:pStyle w:val="P1"/>
        <w:rPr>
          <w:rStyle w:val="C3"/>
          <w:rFonts w:ascii="Arial" w:hAnsi="Arial"/>
        </w:rPr>
      </w:pPr>
    </w:p>
    <w:p>
      <w:pPr>
        <w:pStyle w:val="P1"/>
        <w:rPr>
          <w:rStyle w:val="C3"/>
        </w:rPr>
      </w:pPr>
    </w:p>
    <w:p>
      <w:pPr>
        <w:pStyle w:val="P1"/>
        <w:jc w:val="center"/>
        <w:rPr>
          <w:rStyle w:val="C3"/>
          <w:b w:val="1"/>
          <w:sz w:val="32"/>
        </w:rPr>
      </w:pPr>
      <w:r>
        <w:rPr>
          <w:rStyle w:val="C3"/>
          <w:b w:val="1"/>
          <w:sz w:val="32"/>
        </w:rPr>
        <w:t>П О С Т А Н О В Л Е Н И Е</w:t>
      </w:r>
    </w:p>
    <w:p>
      <w:pPr>
        <w:pStyle w:val="P1"/>
        <w:jc w:val="center"/>
        <w:rPr>
          <w:rStyle w:val="C3"/>
          <w:b w:val="1"/>
        </w:rPr>
      </w:pPr>
    </w:p>
    <w:p>
      <w:pPr>
        <w:pStyle w:val="P1"/>
        <w:tabs>
          <w:tab w:val="left" w:pos="3969" w:leader="none"/>
        </w:tabs>
        <w:rPr>
          <w:rStyle w:val="C3"/>
          <w:sz w:val="28"/>
        </w:rPr>
      </w:pPr>
      <w:r>
        <w:rPr>
          <w:rStyle w:val="C3"/>
          <w:sz w:val="28"/>
        </w:rPr>
        <w:t xml:space="preserve">от «06» ноября 2025 г. № 57                                                               с. Крутое</w:t>
      </w:r>
    </w:p>
    <w:p>
      <w:pPr>
        <w:pStyle w:val="P1"/>
        <w:jc w:val="center"/>
        <w:rPr>
          <w:rStyle w:val="C3"/>
          <w:b w:val="1"/>
          <w:sz w:val="28"/>
        </w:rPr>
      </w:pP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О прогнозе социально-экономического развития </w:t>
      </w:r>
      <w:r>
        <w:rPr>
          <w:rStyle w:val="C3"/>
          <w:b w:val="1"/>
          <w:sz w:val="28"/>
        </w:rPr>
        <w:t>МО «</w:t>
      </w:r>
      <w:r>
        <w:rPr>
          <w:rStyle w:val="C3"/>
          <w:b w:val="1"/>
          <w:sz w:val="28"/>
        </w:rPr>
        <w:t>Сельское поселение Крутовский сельсовет Володарского муниципального района Астраханской области</w:t>
      </w:r>
      <w:r>
        <w:rPr>
          <w:rStyle w:val="C3"/>
          <w:b w:val="1"/>
          <w:sz w:val="28"/>
        </w:rPr>
        <w:t xml:space="preserve">»  </w:t>
      </w:r>
      <w:r>
        <w:rPr>
          <w:rStyle w:val="C3"/>
          <w:b w:val="1"/>
          <w:sz w:val="28"/>
        </w:rPr>
        <w:t xml:space="preserve"> на 20</w:t>
      </w:r>
      <w:r>
        <w:rPr>
          <w:rStyle w:val="C3"/>
          <w:b w:val="1"/>
          <w:sz w:val="28"/>
        </w:rPr>
        <w:t>2</w:t>
      </w:r>
      <w:r>
        <w:rPr>
          <w:rStyle w:val="C3"/>
          <w:b w:val="1"/>
          <w:sz w:val="28"/>
        </w:rPr>
        <w:t>6</w:t>
      </w:r>
      <w:r>
        <w:rPr>
          <w:rStyle w:val="C3"/>
          <w:b w:val="1"/>
          <w:sz w:val="28"/>
        </w:rPr>
        <w:t xml:space="preserve"> год и плановый период 202</w:t>
      </w:r>
      <w:r>
        <w:rPr>
          <w:rStyle w:val="C3"/>
          <w:b w:val="1"/>
          <w:sz w:val="28"/>
        </w:rPr>
        <w:t>7</w:t>
      </w:r>
      <w:r>
        <w:rPr>
          <w:rStyle w:val="C3"/>
          <w:b w:val="1"/>
          <w:sz w:val="28"/>
        </w:rPr>
        <w:t>-</w:t>
      </w:r>
      <w:r>
        <w:rPr>
          <w:rStyle w:val="C3"/>
          <w:b w:val="1"/>
          <w:sz w:val="28"/>
        </w:rPr>
        <w:t>20</w:t>
      </w:r>
      <w:r>
        <w:rPr>
          <w:rStyle w:val="C3"/>
          <w:b w:val="1"/>
          <w:sz w:val="28"/>
        </w:rPr>
        <w:t>2</w:t>
      </w:r>
      <w:r>
        <w:rPr>
          <w:rStyle w:val="C3"/>
          <w:b w:val="1"/>
          <w:sz w:val="28"/>
        </w:rPr>
        <w:t>8</w:t>
      </w:r>
      <w:r>
        <w:rPr>
          <w:rStyle w:val="C3"/>
          <w:b w:val="1"/>
          <w:sz w:val="28"/>
        </w:rPr>
        <w:t xml:space="preserve"> годы</w:t>
      </w: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rPr>
          <w:rStyle w:val="C3"/>
          <w:sz w:val="28"/>
        </w:rPr>
      </w:pPr>
    </w:p>
    <w:p>
      <w:pPr>
        <w:pStyle w:val="P1"/>
        <w:rPr>
          <w:rStyle w:val="C3"/>
          <w:sz w:val="28"/>
        </w:rPr>
      </w:pPr>
      <w:r>
        <w:rPr>
          <w:rStyle w:val="C3"/>
          <w:sz w:val="28"/>
        </w:rPr>
        <w:t xml:space="preserve">          В соответствии с Бюджетным Кодексом Российской Федерации,</w:t>
      </w:r>
    </w:p>
    <w:p>
      <w:pPr>
        <w:pStyle w:val="P1"/>
        <w:rPr>
          <w:rStyle w:val="C3"/>
          <w:sz w:val="28"/>
        </w:rPr>
      </w:pPr>
    </w:p>
    <w:p>
      <w:pPr>
        <w:pStyle w:val="P1"/>
        <w:rPr>
          <w:rStyle w:val="C3"/>
          <w:sz w:val="28"/>
        </w:rPr>
      </w:pPr>
      <w:r>
        <w:rPr>
          <w:rStyle w:val="C3"/>
          <w:sz w:val="28"/>
        </w:rPr>
        <w:t>ПОСТАНОВЛЯЕТ:</w:t>
      </w: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1. Утвердить:</w:t>
      </w: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Прогноз социально-экономического развития МО «Сельское поселение Крутовский сельсовет Володарского муниципального района Астраханской области» на 2026-2028 годы (Приложение 1);</w:t>
      </w: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2. Представить вышеуказанные документы в Совет МО «Сельское поселение Крутовский сельсовет Володарского муниципального района Астраханской области» одновременно с проектом бюджета МО «Сельское поселение Крутовский сельсовет Володарского муниципального района Астраханской области» на 2026 и плановый период 2027-2028 гг.</w:t>
      </w: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3. Настоящее постановление разместить на официальном сайте муниципального образования (</w:t>
      </w:r>
      <w:r>
        <w:rPr>
          <w:rStyle w:val="C3"/>
          <w:sz w:val="28"/>
        </w:rPr>
        <w:t>https://krutovskii.ru/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)</w:t>
      </w:r>
      <w:r>
        <w:rPr>
          <w:rStyle w:val="C3"/>
          <w:sz w:val="28"/>
        </w:rPr>
        <w:t xml:space="preserve">   </w:t>
      </w:r>
      <w:r>
        <w:rPr>
          <w:rStyle w:val="C3"/>
          <w:sz w:val="28"/>
        </w:rPr>
        <w:t xml:space="preserve"> </w:t>
      </w: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4. Настоящее Постановление вступает в силу с 1 января 2026 года.</w:t>
      </w: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>5. Контроль за исполнением настоящего постановления оставляю за собой.</w:t>
      </w: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</w:p>
    <w:p>
      <w:pPr>
        <w:pStyle w:val="P1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Глава </w:t>
      </w:r>
    </w:p>
    <w:p>
      <w:pPr>
        <w:pStyle w:val="P1"/>
        <w:ind w:firstLine="540"/>
        <w:rPr>
          <w:rStyle w:val="C3"/>
          <w:sz w:val="28"/>
        </w:rPr>
      </w:pPr>
      <w:r>
        <w:rPr>
          <w:rStyle w:val="C3"/>
          <w:sz w:val="28"/>
        </w:rPr>
        <w:t xml:space="preserve">МО «Крутовский сельсовет»                                                        Б.К. Казиев</w:t>
      </w:r>
    </w:p>
    <w:p>
      <w:pPr>
        <w:pStyle w:val="P1"/>
        <w:ind w:firstLine="540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ind w:firstLine="540"/>
        <w:rPr>
          <w:rStyle w:val="C3"/>
          <w:sz w:val="28"/>
        </w:rPr>
      </w:pPr>
    </w:p>
    <w:p>
      <w:pPr>
        <w:pStyle w:val="P1"/>
        <w:ind w:firstLine="540"/>
        <w:rPr>
          <w:rStyle w:val="C3"/>
          <w:sz w:val="28"/>
        </w:rPr>
      </w:pPr>
    </w:p>
    <w:p>
      <w:pPr>
        <w:pStyle w:val="P1"/>
        <w:ind w:firstLine="540"/>
        <w:rPr>
          <w:rStyle w:val="C3"/>
          <w:sz w:val="28"/>
        </w:rPr>
      </w:pPr>
    </w:p>
    <w:p>
      <w:pPr>
        <w:pStyle w:val="P1"/>
        <w:ind w:firstLine="540"/>
        <w:rPr>
          <w:rStyle w:val="C3"/>
          <w:sz w:val="28"/>
        </w:rPr>
      </w:pPr>
    </w:p>
    <w:p>
      <w:pPr>
        <w:pStyle w:val="P1"/>
        <w:jc w:val="right"/>
      </w:pPr>
      <w:r>
        <w:rPr>
          <w:rStyle w:val="C3"/>
          <w:b w:val="1"/>
        </w:rPr>
        <w:t xml:space="preserve">                                                                                </w:t>
      </w:r>
      <w:r>
        <w:t xml:space="preserve">                                                                                                  Приложение № 1                                </w:t>
      </w:r>
    </w:p>
    <w:p>
      <w:pPr>
        <w:pStyle w:val="P1"/>
        <w:jc w:val="right"/>
      </w:pPr>
      <w:r>
        <w:t xml:space="preserve">                                                                                       к    постановлению администрации</w:t>
      </w:r>
    </w:p>
    <w:p>
      <w:pPr>
        <w:pStyle w:val="P1"/>
        <w:jc w:val="right"/>
      </w:pPr>
      <w:r>
        <w:t xml:space="preserve">                                                                                           МО «Крутовский сельсовет»</w:t>
      </w:r>
    </w:p>
    <w:p>
      <w:pPr>
        <w:pStyle w:val="P1"/>
        <w:jc w:val="right"/>
      </w:pPr>
      <w:r>
        <w:t xml:space="preserve">                                                                                                    от 06.11.2025г. № 57 </w:t>
      </w:r>
    </w:p>
    <w:p>
      <w:pPr>
        <w:pStyle w:val="P1"/>
        <w:ind w:firstLine="709" w:right="360"/>
        <w:jc w:val="both"/>
        <w:rPr>
          <w:rStyle w:val="C3"/>
          <w:b w:val="1"/>
        </w:rPr>
      </w:pPr>
    </w:p>
    <w:p>
      <w:pPr>
        <w:pStyle w:val="P1"/>
        <w:ind w:firstLine="709" w:right="360"/>
        <w:jc w:val="both"/>
        <w:rPr>
          <w:rStyle w:val="C3"/>
          <w:b w:val="1"/>
        </w:rPr>
      </w:pPr>
    </w:p>
    <w:p>
      <w:pPr>
        <w:pStyle w:val="P1"/>
        <w:ind w:firstLine="709" w:right="360"/>
        <w:jc w:val="both"/>
        <w:rPr>
          <w:rStyle w:val="C3"/>
          <w:b w:val="1"/>
        </w:rPr>
      </w:pP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t xml:space="preserve"> </w:t>
      </w:r>
      <w:r>
        <w:rPr>
          <w:rStyle w:val="C3"/>
          <w:sz w:val="28"/>
        </w:rPr>
        <w:t>Наименование программы: Программа развития МО «Сельское поселение Крутовский сельсовет Володарского муниципального района Астраханской области» на период 2026-2028 годы.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Исполнители основных мероприятий программы: МО «Сельское поселение Крутовский сельсовет Володарского муниципального района Астраханской области», 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Ожидаемые конечные результаты реализации программы: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предполагается увеличение доходов до 2026 года на 50-55 тыс. руб.;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улучшение состояния экономики, дальнейшее развитие социальной сферы;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увеличение ввода в эксплуатацию жилых домов за счет всех источников финансирования к концу реализации программы в 1,5-2 раза;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увеличение средней зарплаты в 1-1,5 раза;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вывод сельскохозяйственной деятельности из состояния упадка и организация выпуска продукции;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объем розничной торговли увеличиться в 1,5-2 раза;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увеличение рождаемости в 2-2,5 раза;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снижение смертности в 1,5 раза;</w:t>
      </w:r>
    </w:p>
    <w:p>
      <w:pPr>
        <w:pStyle w:val="P1"/>
        <w:spacing w:lineRule="auto" w:line="240"/>
        <w:ind w:firstLine="709" w:right="360"/>
        <w:jc w:val="both"/>
        <w:rPr>
          <w:rStyle w:val="C3"/>
          <w:sz w:val="28"/>
        </w:rPr>
      </w:pPr>
      <w:r>
        <w:rPr>
          <w:rStyle w:val="C3"/>
          <w:sz w:val="28"/>
        </w:rPr>
        <w:t>- уменьшение численности безработных в 1,5-2 раза;</w:t>
      </w:r>
    </w:p>
    <w:p>
      <w:pPr>
        <w:pStyle w:val="P1"/>
        <w:spacing w:lineRule="auto" w:line="240"/>
        <w:ind w:firstLine="709" w:right="18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повышение уровня жизни за счет проведения газификации объектов экономики, соцкультбыта, домовладений. </w:t>
      </w:r>
    </w:p>
    <w:p>
      <w:pPr>
        <w:pStyle w:val="P1"/>
        <w:spacing w:lineRule="auto" w:line="240"/>
        <w:ind w:firstLine="709" w:right="180"/>
        <w:jc w:val="both"/>
        <w:rPr>
          <w:rStyle w:val="C3"/>
          <w:sz w:val="28"/>
        </w:rPr>
      </w:pPr>
    </w:p>
    <w:p>
      <w:pPr>
        <w:pStyle w:val="P1"/>
        <w:numPr>
          <w:ilvl w:val="0"/>
          <w:numId w:val="16"/>
        </w:numPr>
        <w:spacing w:lineRule="auto" w:line="240"/>
        <w:ind w:firstLine="709" w:left="0" w:right="360"/>
        <w:rPr>
          <w:rStyle w:val="C3"/>
          <w:sz w:val="28"/>
        </w:rPr>
      </w:pPr>
      <w:r>
        <w:rPr>
          <w:rStyle w:val="C3"/>
          <w:sz w:val="28"/>
        </w:rPr>
        <w:t>Оценка текущего состояния МО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spacing w:lineRule="auto" w:line="240"/>
        <w:ind w:left="900" w:right="360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Географическое положение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b w:val="1"/>
          <w:sz w:val="28"/>
        </w:rPr>
      </w:pP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 xml:space="preserve">Граница администрации МО «Сельское поселение Крутовский сельсовет Володарского муниципального района Астраханской области» проходит с севера  в восточном направлении по смежеству с администрацией МО «Большемогойский сельсовет». От точки пересечения Большемогойского и Крутовского сельсоветов по судоходству, начиная от левого берега реки «Поляковская» затем на юго-восток. Далее на юго-запад, затем на юго-восток, далее на северо-восток до реки  «Сорочье». Здесь граница проходит  в южном направлении по смежеству с Цветновским сельсоветом вниз по реке «Сорочье» до впадения  ее в реку «Мазенка» до точки пересечения с рекой «Терновая», до пересечения с рекой «Поляковская» до суходольной границы  по севера-западу с Алтынжарским сельсоветом и до первоначальной точки.</w:t>
      </w: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 xml:space="preserve">Общая площадь границ администрации МО «Сельское поселение Крутовский сельсовет Володарского муниципального района Астраханской области»                 1058 га.</w:t>
      </w:r>
    </w:p>
    <w:p>
      <w:pPr>
        <w:pStyle w:val="P14"/>
        <w:spacing w:lineRule="auto" w:line="240"/>
        <w:ind w:firstLine="567"/>
        <w:rPr>
          <w:rStyle w:val="C3"/>
          <w:color w:val="FF0000"/>
          <w:sz w:val="28"/>
        </w:rPr>
      </w:pPr>
      <w:r>
        <w:rPr>
          <w:rStyle w:val="C3"/>
          <w:sz w:val="28"/>
        </w:rPr>
        <w:t xml:space="preserve">Муниципальное образование «Сельское поселение Крутовский сельсовет Володарского муниципального района Астраханской области» состоит из одного населенного пункта  – село Крутое</w:t>
      </w:r>
      <w:r>
        <w:rPr>
          <w:rStyle w:val="C3"/>
          <w:color w:val="FF0000"/>
          <w:sz w:val="28"/>
        </w:rPr>
        <w:t>.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Природные ресурсы: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Общая площадь земель муниципального образования «Сельское поселение Крутовский сельсовет Володарского муниципального района Астраханской области»  составляет 1058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>из них: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земли населенных пунктов           46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земли лесного фонда                     0,034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>зе</w:t>
      </w:r>
      <w:r>
        <w:rPr>
          <w:rStyle w:val="C3"/>
          <w:sz w:val="28"/>
        </w:rPr>
        <w:t>м</w:t>
      </w:r>
      <w:r>
        <w:rPr>
          <w:rStyle w:val="C3"/>
          <w:sz w:val="28"/>
        </w:rPr>
        <w:t xml:space="preserve">ли водного фонда                     0,150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земли запаса                                   0,009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земли с/х назначения                     1012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ИТОГО:                                         1058 га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Демографические особенности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sz w:val="28"/>
        </w:rPr>
      </w:pP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 xml:space="preserve">На территории муниципального образования " Сельское поселение Крутовский сельсовет Володарского муниципального района Астраханской области" на 01.01.2024 года проживает  747 человек, что составляет 1,6 % от общего количества проживающих в районе. Из них пенсионеров – 38 ветеранов, 27 пенсионеры, которые имеют право на льготы, имеют группу инвалидности  37 человек. Количество дворов в 2024 году составило 167 ед. общей площадью 27,86 тыс. кв.м. Общая площадь жилых помещений составляет 11,2 тыс. кв. м.</w:t>
      </w:r>
    </w:p>
    <w:p>
      <w:pPr>
        <w:pStyle w:val="P1"/>
        <w:spacing w:lineRule="auto" w:line="240"/>
        <w:ind w:hanging="540" w:left="720" w:right="360"/>
        <w:jc w:val="both"/>
        <w:rPr>
          <w:rStyle w:val="C3"/>
          <w:sz w:val="28"/>
        </w:rPr>
      </w:pPr>
    </w:p>
    <w:p>
      <w:pPr>
        <w:pStyle w:val="P1"/>
        <w:spacing w:lineRule="auto" w:line="240"/>
        <w:ind w:hanging="0" w:left="0" w:right="36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Экономика и инфраструктура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center"/>
        <w:rPr>
          <w:rStyle w:val="C3"/>
          <w:b w:val="1"/>
          <w:sz w:val="28"/>
        </w:rPr>
      </w:pP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>Сельскохозяйственная продукция на территории МО «Сельское поселение Крутовский сельсовет Володарского муниципального района Астраханской области» производится СПК «Крутовский».</w:t>
      </w: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>Население муниципального образования не только обеспечивает себя мясной, молочной и овощной продукцией, но и реализует на рынках района и области.</w:t>
      </w:r>
    </w:p>
    <w:p>
      <w:pPr>
        <w:pStyle w:val="P1"/>
        <w:shd w:val="clear" w:fill="FFFFFF"/>
        <w:spacing w:lineRule="atLeast" w:line="338" w:before="100" w:after="100" w:beforeAutospacing="1" w:afterAutospacing="1"/>
        <w:jc w:val="both"/>
        <w:rPr>
          <w:rStyle w:val="C3"/>
          <w:color w:val="000000"/>
          <w:sz w:val="28"/>
        </w:rPr>
      </w:pPr>
      <w:r>
        <w:rPr>
          <w:rStyle w:val="C3"/>
          <w:color w:val="000000"/>
          <w:sz w:val="28"/>
        </w:rPr>
        <w:t>Поголовье скота  ЛПХ на 01.10.2025 года составляет:</w:t>
      </w:r>
    </w:p>
    <w:tbl>
      <w:tblPr>
        <w:tblStyle w:val="T2"/>
        <w:tblW w:w="8925" w:type="dxa"/>
        <w:tblInd w:w="93" w:type="dxa"/>
        <w:tblLayout w:type="autofit"/>
        <w:tblCellMar>
          <w:left w:w="0" w:type="dxa"/>
          <w:right w:w="0" w:type="dxa"/>
        </w:tblCellMar>
      </w:tblPr>
      <w:tblGrid/>
      <w:tr>
        <w:trPr>
          <w:trHeight w:hRule="atLeast" w:val="255"/>
        </w:trPr>
        <w:tc>
          <w:tcPr>
            <w:tcW w:w="4693" w:type="dxa"/>
            <w:tcBorders>
              <w:top w:val="single" w:sz="8" w:space="0" w:shadow="0" w:frame="0" w:color="auto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Виды скота</w:t>
            </w:r>
          </w:p>
        </w:tc>
        <w:tc>
          <w:tcPr>
            <w:tcW w:w="4227" w:type="dxa"/>
            <w:tcBorders>
              <w:top w:val="single" w:sz="8" w:space="0" w:shadow="0" w:frame="0" w:color="auto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Количество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Козы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</w:t>
            </w:r>
            <w:r>
              <w:rPr>
                <w:rStyle w:val="C3"/>
                <w:sz w:val="28"/>
              </w:rPr>
              <w:t>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Козлы 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Козоматки от 1 года и старше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7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Козочки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Козлики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4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Крупный рогатый скот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704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Быки-производители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Коровы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399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Нетели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55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Телки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130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Телки от 1 года до 2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100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Лошади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38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Жеребцы-производители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8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Кобылы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молодняк до 3-х лет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Овцы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Овцематки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70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Бараны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10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Ярки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15</w:t>
            </w:r>
          </w:p>
        </w:tc>
      </w:tr>
      <w:tr>
        <w:trPr>
          <w:trHeight w:hRule="atLeast" w:val="255"/>
        </w:trPr>
        <w:tc>
          <w:tcPr>
            <w:tcW w:w="4693" w:type="dxa"/>
            <w:tcBorders>
              <w:top w:val="nil"/>
              <w:left w:val="single" w:sz="8" w:space="0" w:shadow="0" w:frame="0" w:color="auto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Баранчики до 1 года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shadow="0" w:frame="0" w:color="auto"/>
              <w:right w:val="single" w:sz="8" w:space="0" w:shadow="0" w:fram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P1"/>
              <w:spacing w:lineRule="auto" w:line="240" w:before="100" w:after="100" w:beforeAutospacing="1" w:afterAutospacing="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15</w:t>
            </w:r>
          </w:p>
        </w:tc>
      </w:tr>
    </w:tbl>
    <w:p>
      <w:pPr>
        <w:pStyle w:val="P1"/>
        <w:spacing w:lineRule="auto" w:line="240"/>
        <w:ind w:hanging="720" w:left="720" w:right="360"/>
        <w:jc w:val="both"/>
        <w:rPr>
          <w:rStyle w:val="C3"/>
          <w:sz w:val="28"/>
        </w:rPr>
      </w:pPr>
    </w:p>
    <w:p>
      <w:pPr>
        <w:pStyle w:val="P1"/>
        <w:spacing w:lineRule="auto" w:line="240"/>
        <w:ind w:right="360"/>
        <w:jc w:val="both"/>
        <w:rPr>
          <w:rStyle w:val="C3"/>
          <w:sz w:val="28"/>
        </w:rPr>
      </w:pPr>
      <w:r>
        <w:rPr>
          <w:rStyle w:val="C3"/>
          <w:sz w:val="28"/>
        </w:rPr>
        <w:t>В дальнейшем планируется увеличение поголовья скота в личных подсобных хозяйствах граждан. Увеличение поголовья скота и птицы характеризует устойчивое развитие аграрной направленности быта людей.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Инфраструктура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Имеются  подъездные пути с твердым покрытием с выходом на областную дорогу «с. Крутое – Астрахань».</w:t>
      </w:r>
    </w:p>
    <w:p>
      <w:pPr>
        <w:pStyle w:val="P1"/>
        <w:tabs>
          <w:tab w:val="left" w:pos="720" w:leader="none"/>
        </w:tabs>
        <w:spacing w:lineRule="auto" w:line="240"/>
        <w:ind w:hanging="0" w:left="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Здравоохранение</w:t>
      </w: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 xml:space="preserve">На территории МО "Сельское поселение Крутовский сельсовет Володарского муниципального района Астраханской области" имеется фельдшерско-акушерский пункт в с. Крутое. 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Образование</w:t>
      </w: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>В селе функционируют МБОУ «Цветновская СОШ» (филиал с. Крутое) на 132 учебных мест, детский сад на 35 мест.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Жилье</w:t>
      </w:r>
    </w:p>
    <w:p>
      <w:pPr>
        <w:pStyle w:val="P14"/>
        <w:spacing w:lineRule="auto" w:line="240"/>
        <w:ind w:firstLine="567"/>
        <w:rPr>
          <w:rStyle w:val="C3"/>
          <w:sz w:val="28"/>
        </w:rPr>
      </w:pPr>
      <w:r>
        <w:rPr>
          <w:rStyle w:val="C3"/>
          <w:sz w:val="28"/>
        </w:rPr>
        <w:t xml:space="preserve">На территории муниципального образования  в основном частное жилье. Количество земельных участков, занятых под личным подсобным хозяйством составляет 134 ед. общей площадью 13,99 тыс. кв. м., данные участки находятся в собственности.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В с. Крутое функционируют водопровод для подачи технической воды. Водоснабжение сельского поселения  осуществляет УМП «Володарский». </w:t>
      </w:r>
    </w:p>
    <w:p>
      <w:pPr>
        <w:pStyle w:val="P1"/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ab/>
        <w:t>Одиночное протяжение уличной водопроводной сети составляет 5000 м.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>Село полностью газифицировано.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Услуги населению, связь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>Объектов бытового обслуживания на территории нет. Имеется почтовое отделение</w:t>
      </w: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</w:rPr>
      </w:pPr>
    </w:p>
    <w:p>
      <w:pPr>
        <w:pStyle w:val="P1"/>
        <w:tabs>
          <w:tab w:val="left" w:pos="720" w:leader="none"/>
        </w:tabs>
        <w:spacing w:lineRule="auto" w:line="240"/>
        <w:ind w:right="360"/>
        <w:jc w:val="both"/>
        <w:rPr>
          <w:rStyle w:val="C3"/>
          <w:sz w:val="28"/>
          <w:u w:val="single"/>
        </w:rPr>
      </w:pPr>
      <w:r>
        <w:rPr>
          <w:rStyle w:val="C3"/>
          <w:sz w:val="28"/>
          <w:u w:val="single"/>
        </w:rPr>
        <w:t>Потребительский рынок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>Потребительский рынок представлен в основном 3 магазинами, принадлежащие предпринимателям, один магазин Цветновского потребительского общества.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>Товарами повседневного спроса обеспечены.</w:t>
      </w:r>
    </w:p>
    <w:p>
      <w:pPr>
        <w:pStyle w:val="P1"/>
        <w:tabs>
          <w:tab w:val="left" w:pos="720" w:leader="none"/>
        </w:tabs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>Одним из положительных признаков динамичного развития экономики является увеличение инвестиционной активности индивидуальных предпринимателей, осуществляющих свою деятельность на территории муниципального образования.</w:t>
      </w:r>
    </w:p>
    <w:p>
      <w:pPr>
        <w:pStyle w:val="P1"/>
        <w:spacing w:lineRule="auto" w:line="240"/>
        <w:ind w:firstLine="709" w:right="180"/>
        <w:jc w:val="both"/>
        <w:rPr>
          <w:rStyle w:val="C3"/>
          <w:sz w:val="28"/>
        </w:rPr>
      </w:pPr>
    </w:p>
    <w:p>
      <w:pPr>
        <w:pStyle w:val="P1"/>
        <w:spacing w:lineRule="auto" w:line="240"/>
        <w:ind w:left="900" w:right="360"/>
        <w:jc w:val="center"/>
        <w:rPr>
          <w:rStyle w:val="C3"/>
          <w:sz w:val="28"/>
        </w:rPr>
      </w:pPr>
      <w:r>
        <w:rPr>
          <w:rStyle w:val="C3"/>
          <w:sz w:val="28"/>
        </w:rPr>
        <w:t>2. Цели и задачи программы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повышения уровня  жизни населения МО;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>- развитие систем образования, здравоохранения и культуры;</w:t>
      </w:r>
    </w:p>
    <w:p>
      <w:pPr>
        <w:pStyle w:val="P1"/>
        <w:tabs>
          <w:tab w:val="left" w:pos="720" w:leader="none"/>
        </w:tabs>
        <w:spacing w:lineRule="auto" w:line="2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-обеспечение занятости населения, создание и сохранение рабочих мест и т. д;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- повышение эффективности работы предприятий и предпринимательского сектора;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- эффективное использование производственного и научно – технического потенциала, внедрение новых, современных технологий;</w:t>
      </w:r>
    </w:p>
    <w:p>
      <w:pPr>
        <w:pStyle w:val="P1"/>
        <w:tabs>
          <w:tab w:val="left" w:pos="720" w:leader="none"/>
        </w:tabs>
        <w:spacing w:lineRule="auto" w:line="240"/>
        <w:ind w:firstLine="72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- увеличение доходной части бюджета за счет создания новых производственных мощностей и реконструкции существующих и т. д.</w:t>
      </w:r>
    </w:p>
    <w:p>
      <w:pPr>
        <w:pStyle w:val="P1"/>
        <w:spacing w:lineRule="auto" w:line="240"/>
        <w:ind w:left="900" w:right="360"/>
        <w:jc w:val="both"/>
        <w:rPr>
          <w:rStyle w:val="C3"/>
          <w:sz w:val="28"/>
        </w:rPr>
      </w:pPr>
    </w:p>
    <w:p>
      <w:pPr>
        <w:pStyle w:val="P5"/>
        <w:widowControl w:val="1"/>
        <w:spacing w:lineRule="auto" w:line="240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Приложения</w:t>
      </w: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1. Перечень хозяйствующих субъектов (по видам экономической деятельности) на 01.01.2025 г.</w:t>
      </w:r>
    </w:p>
    <w:tbl>
      <w:tblPr>
        <w:tblStyle w:val="T2"/>
        <w:tblW w:w="9435" w:type="dxa"/>
        <w:jc w:val="right"/>
        <w:tblInd w:w="900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480"/>
        </w:trPr>
        <w:tc>
          <w:tcPr>
            <w:tcW w:w="36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Наименование хозяйствующего субъекта</w:t>
            </w:r>
          </w:p>
        </w:tc>
        <w:tc>
          <w:tcPr>
            <w:tcW w:w="232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Вид деятельности</w:t>
            </w:r>
          </w:p>
        </w:tc>
        <w:tc>
          <w:tcPr>
            <w:tcW w:w="18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Форма собственности</w:t>
            </w:r>
          </w:p>
        </w:tc>
        <w:tc>
          <w:tcPr>
            <w:tcW w:w="169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Численность работающих</w:t>
            </w:r>
          </w:p>
        </w:tc>
      </w:tr>
      <w:tr>
        <w:trPr>
          <w:trHeight w:hRule="atLeast" w:val="225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МБОУ «Цветновская СОШ»  (филиал с. Крутое)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Образование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муниц</w:t>
            </w: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</w:t>
            </w:r>
          </w:p>
        </w:tc>
      </w:tr>
      <w:tr>
        <w:trPr>
          <w:trHeight w:hRule="atLeast" w:val="228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СПК «Крутовский»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потребительский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55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 «Крутовский сельсовет» 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услуги населения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муниц.</w:t>
            </w: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336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Предприниматели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торговля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частная</w:t>
            </w: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36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Почтовое отделение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услуги населения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федер.</w:t>
            </w: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280"/>
        </w:trPr>
        <w:tc>
          <w:tcPr>
            <w:tcW w:w="362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Детский сад</w:t>
            </w:r>
          </w:p>
        </w:tc>
        <w:tc>
          <w:tcPr>
            <w:tcW w:w="232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дошкольное образование</w:t>
            </w:r>
          </w:p>
        </w:tc>
        <w:tc>
          <w:tcPr>
            <w:tcW w:w="180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муниц</w:t>
            </w:r>
          </w:p>
        </w:tc>
        <w:tc>
          <w:tcPr>
            <w:tcW w:w="1691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8</w:t>
            </w: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hanging="0" w:left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Таблица 2. Население </w:t>
      </w:r>
    </w:p>
    <w:tbl>
      <w:tblPr>
        <w:tblStyle w:val="T2"/>
        <w:tblW w:w="8175" w:type="dxa"/>
        <w:jc w:val="right"/>
        <w:tblInd w:w="-1402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47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7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</w:p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</w:p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</w:p>
          <w:p>
            <w:pPr>
              <w:pStyle w:val="P2"/>
              <w:widowControl w:val="1"/>
              <w:spacing w:lineRule="auto" w:line="240"/>
              <w:jc w:val="center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2027</w:t>
            </w:r>
          </w:p>
        </w:tc>
      </w:tr>
      <w:tr>
        <w:trPr>
          <w:trHeight w:hRule="atLeast" w:val="480"/>
        </w:trPr>
        <w:tc>
          <w:tcPr>
            <w:tcW w:w="47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постоянного населения на начало года      </w:t>
            </w:r>
          </w:p>
        </w:tc>
        <w:tc>
          <w:tcPr>
            <w:tcW w:w="1117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747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850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950</w:t>
            </w:r>
          </w:p>
        </w:tc>
      </w:tr>
      <w:tr>
        <w:trPr>
          <w:trHeight w:hRule="atLeast" w:val="240"/>
        </w:trPr>
        <w:tc>
          <w:tcPr>
            <w:tcW w:w="47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Число родившихся - всего</w:t>
            </w:r>
          </w:p>
        </w:tc>
        <w:tc>
          <w:tcPr>
            <w:tcW w:w="1117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</w:t>
            </w:r>
          </w:p>
        </w:tc>
      </w:tr>
      <w:tr>
        <w:trPr>
          <w:trHeight w:hRule="atLeast" w:val="240"/>
        </w:trPr>
        <w:tc>
          <w:tcPr>
            <w:tcW w:w="47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умерших - всего   </w:t>
            </w:r>
          </w:p>
        </w:tc>
        <w:tc>
          <w:tcPr>
            <w:tcW w:w="1117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</w:tr>
    </w:tbl>
    <w:p>
      <w:pPr>
        <w:pStyle w:val="P4"/>
        <w:widowControl w:val="1"/>
        <w:spacing w:lineRule="auto" w:line="240"/>
        <w:ind w:hanging="0" w:left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3. Промышленность</w:t>
      </w:r>
    </w:p>
    <w:tbl>
      <w:tblPr>
        <w:tblStyle w:val="T2"/>
        <w:tblW w:w="9615" w:type="dxa"/>
        <w:jc w:val="right"/>
        <w:tblInd w:w="540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Объем промышленного производства - всего, тыс. руб.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сопоставимых ценах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по видам экономической деятельности: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- Наименование вида деятельности, тыс. pуб.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92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*рыболовство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88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*строительство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сопоставимых ценах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9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*рыболовство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76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*строительство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занятых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по видам  экономической деятельности: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- Наименование, человек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*рыболовство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*строительство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*рыболовство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*строительство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дополнительно созданных новых рабочих мест       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сохраненных действующих рабочих мест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Средняя заработная плата в промышленности, рублей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по видам  экономической  деятельности: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16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*рыболовство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68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*строительство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Наименование, рублей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Балансовая прибыль, тыс. рублей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по видам  экономической деятельности: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92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Наименование, тыс. рублей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Поступление налоговых платежей, тыс. рублей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по видам  экономической деятельности: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Наименование, тыс. рублей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288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4. Объем производства сельскохозяйственной продукции (ЛПХ)</w:t>
      </w:r>
    </w:p>
    <w:tbl>
      <w:tblPr>
        <w:tblStyle w:val="T2"/>
        <w:tblW w:w="8490" w:type="dxa"/>
        <w:jc w:val="right"/>
        <w:tblInd w:w="-1503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2025 г. к 2027 г., %</w:t>
            </w:r>
          </w:p>
        </w:tc>
      </w:tr>
      <w:tr>
        <w:trPr>
          <w:trHeight w:hRule="atLeast" w:val="48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Производство продукции всего, в действующих ценах, тыс. руб.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27889,0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30806,0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131,7</w:t>
            </w: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в сопоставимых ценах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104,5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110,5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Растениеводство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3216,0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3384,0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124,4</w:t>
            </w: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 в сопоставимых ценах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105,5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105,2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Животноводство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24673,0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27422,0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132,7</w:t>
            </w: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сопоставимых ценах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104,5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111,4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занятых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571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521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98,7</w:t>
            </w:r>
          </w:p>
        </w:tc>
      </w:tr>
      <w:tr>
        <w:trPr>
          <w:trHeight w:hRule="atLeast" w:val="48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дополнительно созданных новых рабочих мест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Количество сохраненных действующих рабочих мест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571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521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98,7</w:t>
            </w: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Средняя заработная плата, рублей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5. Производство основных видов сельскохозяйственной продукции в натуральном выражении</w:t>
      </w:r>
    </w:p>
    <w:tbl>
      <w:tblPr>
        <w:tblStyle w:val="T2"/>
        <w:tblW w:w="8490" w:type="dxa"/>
        <w:jc w:val="right"/>
        <w:tblInd w:w="-1512" w:type="dxa"/>
        <w:tblLayout w:type="fixed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96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ind w:right="-7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Единица измере-ния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2025 к 2027 г., %</w:t>
            </w:r>
          </w:p>
        </w:tc>
      </w:tr>
      <w:tr>
        <w:trPr>
          <w:wAfter w:w="0" w:type="dxa"/>
          <w:trHeight w:hRule="atLeast" w:val="60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Производство сельхозпродукции в хозяйствах  всех категорий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36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Зерно (в весе после доработки)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рис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125,0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135,0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108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Скот и птица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9500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15000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Молоко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1107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1134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102,4</w:t>
            </w:r>
          </w:p>
        </w:tc>
      </w:tr>
      <w:tr>
        <w:trPr>
          <w:wAfter w:w="0" w:type="dxa"/>
          <w:trHeight w:hRule="atLeast" w:val="403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Яйцо 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тыс. шт.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36,0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40,5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112,5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Шерсть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1,8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1,9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105,5</w:t>
            </w:r>
          </w:p>
        </w:tc>
      </w:tr>
      <w:tr>
        <w:trPr>
          <w:wAfter w:w="0" w:type="dxa"/>
          <w:trHeight w:hRule="atLeast" w:val="48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Производство       </w:t>
              <w:br w:type="textWrapping"/>
              <w:t>сельхозпродукции в сельхозпредприятиях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36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Зерно (в весе после доработки)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рис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Скот и птица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Молоко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Яйцо 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тыс. шт.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Шерсть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48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Производство       </w:t>
              <w:br w:type="textWrapping"/>
              <w:t xml:space="preserve">сельхозпродукции в КФХ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36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Зерно (в весе после доработки)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рис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Скот и птица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26,6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106,4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Молоко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Яйцо 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тыс. шт.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Шерсть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72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Производство       </w:t>
              <w:br w:type="textWrapping"/>
              <w:t xml:space="preserve">сельхозпродукции в личных подсобных хозяйствах  населения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125,0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135,0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108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Скот и птица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227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245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108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Молоко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1107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1134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102,4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Яйцо  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тыс. шт.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36,0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40,5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112,5</w:t>
            </w:r>
          </w:p>
        </w:tc>
      </w:tr>
      <w:tr>
        <w:trPr>
          <w:wAfter w:w="0" w:type="dxa"/>
          <w:trHeight w:hRule="atLeast" w:val="240"/>
        </w:trPr>
        <w:tc>
          <w:tcPr>
            <w:tcW w:w="411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Шерсть             </w:t>
            </w:r>
          </w:p>
        </w:tc>
        <w:tc>
          <w:tcPr>
            <w:tcW w:w="1188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тонн</w:t>
            </w:r>
          </w:p>
        </w:tc>
        <w:tc>
          <w:tcPr>
            <w:tcW w:w="9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1,8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1,9</w:t>
            </w:r>
          </w:p>
        </w:tc>
        <w:tc>
          <w:tcPr>
            <w:tcW w:w="114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105,5</w:t>
            </w:r>
          </w:p>
        </w:tc>
      </w:tr>
    </w:tbl>
    <w:p>
      <w:pPr>
        <w:pStyle w:val="P4"/>
        <w:widowControl w:val="1"/>
        <w:spacing w:lineRule="auto" w:line="240"/>
        <w:ind w:firstLine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6. Посевные площади сельскохозяйственных культур</w:t>
      </w:r>
    </w:p>
    <w:tbl>
      <w:tblPr>
        <w:tblStyle w:val="T2"/>
        <w:tblW w:w="8490" w:type="dxa"/>
        <w:jc w:val="right"/>
        <w:tblInd w:w="-1512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9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2025 к 2027 г., %</w:t>
            </w:r>
          </w:p>
        </w:tc>
      </w:tr>
      <w:tr>
        <w:trPr>
          <w:trHeight w:hRule="atLeast" w:val="48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Посевная площадь - всего в хозяйствах всех категорий, га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Зерновые культуры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из них рис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Посевная площадь - всего в сельхозпредприятиях, га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Зерновые культуры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из них рис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Посевная площадь - всего в КФХ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зерновые культуры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из них рис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41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Посевная площадь - всего в личных подсобных хозяйствах населения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6,5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108,3</w:t>
            </w: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Овощи   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6,5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108,3</w:t>
            </w: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Бахчевые 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1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Картофель             </w:t>
            </w: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1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7. Поголовье скота</w:t>
      </w:r>
    </w:p>
    <w:tbl>
      <w:tblPr>
        <w:tblStyle w:val="T2"/>
        <w:tblW w:w="8535" w:type="dxa"/>
        <w:jc w:val="right"/>
        <w:tblInd w:w="-1620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72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</w:tr>
      <w:tr>
        <w:trPr>
          <w:trHeight w:hRule="atLeast" w:val="48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скота в личных подсобных хозяйствах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Крупный рогатый скот    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704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850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1000</w:t>
            </w:r>
          </w:p>
        </w:tc>
      </w:tr>
      <w:tr>
        <w:trPr>
          <w:trHeight w:hRule="atLeast" w:val="24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коровы      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399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600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700</w:t>
            </w:r>
          </w:p>
        </w:tc>
      </w:tr>
      <w:tr>
        <w:trPr>
          <w:trHeight w:hRule="atLeast" w:val="24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овцы и козы             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125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155</w:t>
            </w:r>
          </w:p>
        </w:tc>
      </w:tr>
      <w:tr>
        <w:trPr>
          <w:trHeight w:hRule="atLeast" w:val="24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свиньи                  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22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лошади                   </w:t>
            </w:r>
          </w:p>
        </w:tc>
        <w:tc>
          <w:tcPr>
            <w:tcW w:w="90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38</w:t>
            </w:r>
          </w:p>
        </w:tc>
        <w:tc>
          <w:tcPr>
            <w:tcW w:w="126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42</w:t>
            </w:r>
          </w:p>
        </w:tc>
        <w:tc>
          <w:tcPr>
            <w:tcW w:w="1151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60</w:t>
            </w: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8. Потребительский рынок</w:t>
      </w:r>
    </w:p>
    <w:tbl>
      <w:tblPr>
        <w:tblStyle w:val="T2"/>
        <w:tblW w:w="8760" w:type="dxa"/>
        <w:jc w:val="right"/>
        <w:tblInd w:w="-110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2026 г. к 2028 г., %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Оборот  торговли, тыс. руб.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3080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3120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101,3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ценах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130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предприятий розничной торговли на  начало года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Общая торговая площадь предприятий розничной торговли, кв. м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189,6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200,0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105,4</w:t>
            </w:r>
          </w:p>
        </w:tc>
      </w:tr>
      <w:tr>
        <w:trPr>
          <w:trHeight w:hRule="atLeast" w:val="24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занятых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14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107,6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дополнительно  созданных новых рабочих мест       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сохраненных  действующих рабочих мест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14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107,6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Средняя заработная плата, руб.       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11320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12320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13000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Оборот общественного  питания, тыс. руб.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сопоставимых ценах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предприятий  общественного питания на начало года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посадочных мест в предприятиях  общественного питания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занятых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сохраненных  действующих рабочих мест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Средняя заработная плата, руб.       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Объем платных услуг  населению, млн. руб.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% к предыдущему году в сопоставимых ценах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занятых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сохраненных  действующих рабочих мест   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189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Средняя заработная плата, руб.</w:t>
            </w: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855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856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9. Доходы и расходы бюджета</w:t>
      </w:r>
    </w:p>
    <w:tbl>
      <w:tblPr>
        <w:tblStyle w:val="T2"/>
        <w:tblW w:w="8460" w:type="dxa"/>
        <w:jc w:val="right"/>
        <w:tblInd w:w="-1584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2026г. к 2027 г., %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Доходы    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5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Из них по видам налогов: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НДФЛ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2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совокупный доход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имущественный налог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земельный налог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арендная плата за земли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30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за должность по обязательным платежам 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Безвозмездные поступления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безвозмездные поступления из областного бюджета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41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Доходы от предпринимательской и иной приносящей доход  </w:t>
              <w:br w:type="textWrapping"/>
              <w:t xml:space="preserve">деятельности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65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Всего доходов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Расходы    </w:t>
            </w: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Общегосударственные вопросы   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34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Национальная оборона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Национальная  безопасность и пожарная служба правоохранительная деятельность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5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Национальная экономика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73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Жилищно-коммунальное хозяйство 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Охрана окружающей  среды     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63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Образование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Культура,   кинематография и  средства массовой  информации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93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58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Здравоохранение и спорт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78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Социальная политика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4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заработная плата с начислениями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82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Межбюджетные трансферты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82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Расходы на программные мероприятия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Всего расходов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4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Дефицит     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</w:tbl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widowControl w:val="1"/>
        <w:spacing w:lineRule="auto" w:line="240"/>
        <w:ind w:firstLine="540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Таблица 10. Социальная сфера</w:t>
      </w:r>
    </w:p>
    <w:tbl>
      <w:tblPr>
        <w:tblStyle w:val="T2"/>
        <w:tblW w:w="8460" w:type="dxa"/>
        <w:jc w:val="right"/>
        <w:tblInd w:w="-1596" w:type="dxa"/>
        <w:tblLayout w:type="fixed"/>
        <w:tblCellMar>
          <w:left w:w="70" w:type="dxa"/>
          <w:right w:w="70" w:type="dxa"/>
        </w:tblCellMar>
      </w:tblPr>
      <w:tblGrid/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center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Темп 2026г. к 2027 г., %</w:t>
            </w:r>
          </w:p>
        </w:tc>
      </w:tr>
      <w:tr>
        <w:trPr>
          <w:trHeight w:hRule="atLeast" w:val="72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Ввод в эксплуатацию жилых домов за счет всех источников финансирования, кв. м  общей площади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100,1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Средняя обеспеченность населения общей площадью жилья, кв. м общей площади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14,3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14,3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дошкольных учреждений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мест в дошкольных учреждениях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находящихся в ветхих, аварийных и приспособленных помещениях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детей в учреждениях дошкольного образования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106,6</w:t>
            </w:r>
          </w:p>
        </w:tc>
      </w:tr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детей дошкольного возраста (1-6 лет без обучающихся в школе)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101,9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школьных учреждений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мест в школьных учреждениях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110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115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находящихся в ветхих, аварийных и приспособленных помещениях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учащихся в учреждениях общего образования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75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80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102,7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учащихся, занимающихся в 1 смену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45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учителей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12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  <w:r>
              <w:rPr>
                <w:rStyle w:val="C3"/>
                <w:rFonts w:ascii="Times New Roman" w:hAnsi="Times New Roman"/>
                <w:sz w:val="28"/>
              </w:rPr>
              <w:t>4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104,2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больничных коек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находящихся в ветхих, аварийных и приспособленных помещениях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60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Мощность амбулаторно - поликлинических учреждений, посещений в смену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Площадь стационаров, кв. м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Площадь поликлиник, кв. м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врачей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Численность среднего медицинского персонала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клубных  учреждений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в том числе находящихся в ветхих, аварийных и приспособленных помещениях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мест в клубных учреждениях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библиотек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100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Количество домов ветеранов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112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мест в домах ветеранов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отделений  социального обслуживания на дому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Обслужено за год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центров социального обслуживания населения  (включая филиалы)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Обслужено за год      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4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домов-интернатов  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5004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 xml:space="preserve">Число мест в домах- интернатах   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2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  <w:tc>
          <w:tcPr>
            <w:tcW w:w="1150" w:type="dxa"/>
            <w:tcBorders>
              <w:top w:val="single" w:sz="6" w:space="0" w:shadow="0" w:frame="0" w:color="auto"/>
              <w:left w:val="single" w:sz="6" w:space="0" w:shadow="0" w:frame="0" w:color="auto"/>
              <w:bottom w:val="single" w:sz="6" w:space="0" w:shadow="0" w:frame="0" w:color="auto"/>
              <w:right w:val="single" w:sz="6" w:space="0" w:shadow="0" w:frame="0" w:color="auto"/>
            </w:tcBorders>
            <w:vAlign w:val="bottom"/>
          </w:tcPr>
          <w:p>
            <w:pPr>
              <w:pStyle w:val="P2"/>
              <w:widowControl w:val="1"/>
              <w:spacing w:lineRule="auto" w:line="240"/>
              <w:jc w:val="both"/>
              <w:rPr>
                <w:rStyle w:val="C3"/>
                <w:rFonts w:ascii="Times New Roman" w:hAnsi="Times New Roman"/>
                <w:sz w:val="28"/>
              </w:rPr>
            </w:pPr>
            <w:r>
              <w:rPr>
                <w:rStyle w:val="C3"/>
                <w:rFonts w:ascii="Times New Roman" w:hAnsi="Times New Roman"/>
                <w:sz w:val="28"/>
              </w:rPr>
              <w:t>-</w:t>
            </w:r>
          </w:p>
        </w:tc>
      </w:tr>
    </w:tbl>
    <w:p>
      <w:pPr>
        <w:pStyle w:val="P1"/>
        <w:spacing w:lineRule="auto" w:line="240"/>
        <w:ind w:firstLine="540"/>
        <w:rPr>
          <w:rStyle w:val="C3"/>
          <w:sz w:val="28"/>
        </w:rPr>
      </w:pPr>
    </w:p>
    <w:p>
      <w:pPr>
        <w:pStyle w:val="P1"/>
        <w:spacing w:lineRule="auto" w:line="240"/>
        <w:ind w:firstLine="540"/>
        <w:rPr>
          <w:rStyle w:val="C3"/>
          <w:sz w:val="28"/>
        </w:rPr>
      </w:pPr>
    </w:p>
    <w:sectPr>
      <w:type w:val="nextPage"/>
      <w:pgSz w:w="11906" w:h="16838" w:code="9"/>
      <w:pgMar w:left="1134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23A0C2A"/>
    <w:multiLevelType w:val="multilevel"/>
    <w:lvl w:ilvl="0">
      <w:start w:val="9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1">
    <w:nsid w:val="06FC33CF"/>
    <w:multiLevelType w:val="multilevel"/>
    <w:lvl w:ilvl="0">
      <w:start w:val="10"/>
      <w:numFmt w:val="decimal"/>
      <w:suff w:val="tab"/>
      <w:lvlText w:val="%1."/>
      <w:lvlJc w:val="left"/>
      <w:pPr>
        <w:ind w:hanging="930" w:left="1638"/>
        <w:tabs>
          <w:tab w:val="left" w:pos="1638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  <w:tabs>
          <w:tab w:val="left" w:pos="1788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  <w:tabs>
          <w:tab w:val="left" w:pos="2508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  <w:tabs>
          <w:tab w:val="left" w:pos="3228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  <w:tabs>
          <w:tab w:val="left" w:pos="3948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  <w:tabs>
          <w:tab w:val="left" w:pos="4668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  <w:tabs>
          <w:tab w:val="left" w:pos="5388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  <w:tabs>
          <w:tab w:val="left" w:pos="6108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  <w:tabs>
          <w:tab w:val="left" w:pos="6828" w:leader="none"/>
        </w:tabs>
      </w:pPr>
      <w:rPr/>
    </w:lvl>
  </w:abstractNum>
  <w:abstractNum w:abstractNumId="2">
    <w:nsid w:val="19ED482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420" w:left="780"/>
        <w:tabs>
          <w:tab w:val="left" w:pos="780" w:leader="none"/>
        </w:tabs>
      </w:pPr>
      <w:rPr/>
    </w:lvl>
    <w:lvl w:ilvl="2">
      <w:start w:val="1"/>
      <w:numFmt w:val="decimalZero"/>
      <w:isLgl w:val="1"/>
      <w:suff w:val="tab"/>
      <w:lvlText w:val="%1.%2.%3."/>
      <w:lvlJc w:val="left"/>
      <w:pPr>
        <w:ind w:hanging="720" w:left="1080"/>
        <w:tabs>
          <w:tab w:val="left" w:pos="1080" w:leader="none"/>
        </w:tabs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080"/>
        <w:tabs>
          <w:tab w:val="left" w:pos="1080" w:leader="none"/>
        </w:tabs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  <w:tabs>
          <w:tab w:val="left" w:pos="1440" w:leader="none"/>
        </w:tabs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440"/>
        <w:tabs>
          <w:tab w:val="left" w:pos="1440" w:leader="none"/>
        </w:tabs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  <w:tabs>
          <w:tab w:val="left" w:pos="1800" w:leader="none"/>
        </w:tabs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1800"/>
        <w:tabs>
          <w:tab w:val="left" w:pos="1800" w:leader="none"/>
        </w:tabs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  <w:tabs>
          <w:tab w:val="left" w:pos="2160" w:leader="none"/>
        </w:tabs>
      </w:pPr>
      <w:rPr/>
    </w:lvl>
  </w:abstractNum>
  <w:abstractNum w:abstractNumId="3">
    <w:nsid w:val="1D0052F5"/>
    <w:multiLevelType w:val="multilevel"/>
    <w:lvl w:ilvl="0">
      <w:start w:val="12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4">
    <w:nsid w:val="23150716"/>
    <w:multiLevelType w:val="hybridMultilevel"/>
    <w:lvl w:ilvl="0" w:tplc="00E54424">
      <w:start w:val="0"/>
      <w:numFmt w:val="bullet"/>
      <w:suff w:val="tab"/>
      <w:lvlText w:val="-"/>
      <w:lvlJc w:val="left"/>
      <w:pPr>
        <w:ind w:hanging="360" w:left="1335"/>
        <w:tabs>
          <w:tab w:val="left" w:pos="1335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2B9060A5"/>
    <w:multiLevelType w:val="multilevel"/>
    <w:lvl w:ilvl="0">
      <w:start w:val="1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>
        <w:b w:val="1"/>
      </w:rPr>
    </w:lvl>
    <w:lvl w:ilvl="1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2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3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4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5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6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7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8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</w:abstractNum>
  <w:abstractNum w:abstractNumId="6">
    <w:nsid w:val="31C514D7"/>
    <w:multiLevelType w:val="multilevel"/>
    <w:lvl w:ilvl="0">
      <w:start w:val="1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/>
    </w:lvl>
    <w:lvl w:ilvl="1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2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3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4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5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6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7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8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</w:abstractNum>
  <w:abstractNum w:abstractNumId="7">
    <w:nsid w:val="35ED716E"/>
    <w:multiLevelType w:val="multilevel"/>
    <w:lvl w:ilvl="0">
      <w:start w:val="10"/>
      <w:numFmt w:val="decimal"/>
      <w:suff w:val="tab"/>
      <w:lvlText w:val="%1."/>
      <w:lvlJc w:val="left"/>
      <w:pPr>
        <w:ind w:hanging="930" w:left="1470"/>
        <w:tabs>
          <w:tab w:val="left" w:pos="147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8">
    <w:nsid w:val="407761D5"/>
    <w:multiLevelType w:val="multilevel"/>
    <w:lvl w:ilvl="0">
      <w:start w:val="3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9">
    <w:nsid w:val="41673E3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477F10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5F631910"/>
    <w:multiLevelType w:val="multilevel"/>
    <w:lvl w:ilvl="0">
      <w:start w:val="1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12">
    <w:nsid w:val="60514B30"/>
    <w:multiLevelType w:val="hybridMultilevel"/>
    <w:lvl w:ilvl="0" w:tplc="084E2AB0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  <w:b w:val="1"/>
      </w:rPr>
    </w:lvl>
    <w:lvl w:ilvl="1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2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3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4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5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6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7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8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</w:abstractNum>
  <w:abstractNum w:abstractNumId="13">
    <w:nsid w:val="63515A3C"/>
    <w:multiLevelType w:val="hybridMultilevel"/>
    <w:lvl w:ilvl="0" w:tplc="4D16552A">
      <w:start w:val="1"/>
      <w:numFmt w:val="bullet"/>
      <w:suff w:val="tab"/>
      <w:lvlText w:val=""/>
      <w:lvlJc w:val="left"/>
      <w:pPr>
        <w:ind w:hanging="360" w:left="1260"/>
        <w:tabs>
          <w:tab w:val="left" w:pos="1260" w:leader="none"/>
        </w:tabs>
      </w:pPr>
      <w:rPr>
        <w:rFonts w:ascii="Symbol" w:hAnsi="Symbol"/>
        <w:b w:val="1"/>
      </w:rPr>
    </w:lvl>
    <w:lvl w:ilvl="1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2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3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4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5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6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7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  <w:lvl w:ilvl="8">
      <w:start w:val="0"/>
      <w:numFmt w:val="none"/>
      <w:suff w:val="tab"/>
      <w:lvlText w:val=""/>
      <w:lvlJc w:val="left"/>
      <w:pPr>
        <w:tabs>
          <w:tab w:val="left" w:pos="360" w:leader="none"/>
        </w:tabs>
      </w:pPr>
      <w:rPr/>
    </w:lvl>
  </w:abstractNum>
  <w:abstractNum w:abstractNumId="14">
    <w:nsid w:val="77AB2AD2"/>
    <w:multiLevelType w:val="multilevel"/>
    <w:lvl w:ilvl="0">
      <w:start w:val="1"/>
      <w:numFmt w:val="decimal"/>
      <w:suff w:val="tab"/>
      <w:lvlText w:val="%1."/>
      <w:lvlJc w:val="left"/>
      <w:pPr>
        <w:ind w:hanging="36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4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PlusCell"/>
    <w:next w:val="P2"/>
    <w:pPr>
      <w:widowControl w:val="0"/>
    </w:pPr>
    <w:rPr>
      <w:rFonts w:ascii="Arial" w:hAnsi="Arial"/>
    </w:rPr>
  </w:style>
  <w:style w:type="paragraph" w:styleId="P3">
    <w:name w:val="ConsTitle"/>
    <w:next w:val="P3"/>
    <w:pPr>
      <w:widowControl w:val="0"/>
      <w:ind w:right="19772"/>
    </w:pPr>
    <w:rPr>
      <w:rFonts w:ascii="Arial" w:hAnsi="Arial"/>
      <w:b w:val="1"/>
      <w:sz w:val="16"/>
    </w:rPr>
  </w:style>
  <w:style w:type="paragraph" w:styleId="P4">
    <w:name w:val="ConsPlusNormal"/>
    <w:next w:val="P4"/>
    <w:pPr>
      <w:widowControl w:val="0"/>
      <w:ind w:firstLine="720"/>
    </w:pPr>
    <w:rPr>
      <w:rFonts w:ascii="Arial" w:hAnsi="Arial"/>
    </w:rPr>
  </w:style>
  <w:style w:type="paragraph" w:styleId="P5">
    <w:name w:val="ConsPlusNonformat"/>
    <w:next w:val="P5"/>
    <w:pPr>
      <w:widowControl w:val="0"/>
    </w:pPr>
    <w:rPr>
      <w:rFonts w:ascii="Courier New" w:hAnsi="Courier New"/>
    </w:rPr>
  </w:style>
  <w:style w:type="paragraph" w:styleId="P6">
    <w:name w:val="ConsNormal"/>
    <w:next w:val="P6"/>
    <w:pPr>
      <w:widowControl w:val="0"/>
      <w:ind w:firstLine="720" w:right="19772"/>
    </w:pPr>
    <w:rPr>
      <w:rFonts w:ascii="Arial" w:hAnsi="Arial"/>
      <w:sz w:val="24"/>
    </w:rPr>
  </w:style>
  <w:style w:type="paragraph" w:styleId="P7">
    <w:name w:val="Заголовок 1"/>
    <w:basedOn w:val="P1"/>
    <w:next w:val="P1"/>
    <w:link w:val="C6"/>
    <w:qFormat/>
    <w:pPr>
      <w:keepNext w:val="1"/>
      <w:jc w:val="center"/>
      <w:outlineLvl w:val="0"/>
    </w:pPr>
    <w:rPr>
      <w:b w:val="1"/>
      <w:i w:val="1"/>
      <w:sz w:val="18"/>
    </w:rPr>
  </w:style>
  <w:style w:type="paragraph" w:styleId="P8">
    <w:name w:val="Заголовок 2"/>
    <w:basedOn w:val="P1"/>
    <w:next w:val="P1"/>
    <w:link w:val="C7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9">
    <w:name w:val="Заголовок 3"/>
    <w:basedOn w:val="P1"/>
    <w:next w:val="P1"/>
    <w:link w:val="C8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0">
    <w:name w:val="Заголовок 4"/>
    <w:basedOn w:val="P1"/>
    <w:next w:val="P1"/>
    <w:link w:val="C9"/>
    <w:qFormat/>
    <w:pPr>
      <w:keepNext w:val="1"/>
      <w:spacing w:before="240" w:after="60"/>
      <w:outlineLvl w:val="3"/>
    </w:pPr>
    <w:rPr>
      <w:b w:val="1"/>
      <w:sz w:val="28"/>
    </w:rPr>
  </w:style>
  <w:style w:type="paragraph" w:styleId="P11">
    <w:name w:val="Заголовок 5"/>
    <w:basedOn w:val="P1"/>
    <w:next w:val="P1"/>
    <w:link w:val="C5"/>
    <w:qFormat/>
    <w:pPr>
      <w:keepNext w:val="1"/>
      <w:outlineLvl w:val="4"/>
    </w:pPr>
    <w:rPr>
      <w:b w:val="1"/>
      <w:sz w:val="26"/>
    </w:rPr>
  </w:style>
  <w:style w:type="paragraph" w:styleId="P12">
    <w:name w:val="Заголовок 8"/>
    <w:basedOn w:val="P1"/>
    <w:next w:val="P1"/>
    <w:qFormat/>
    <w:pPr>
      <w:spacing w:before="240" w:after="60"/>
      <w:outlineLvl w:val="7"/>
    </w:pPr>
    <w:rPr>
      <w:i w:val="1"/>
    </w:rPr>
  </w:style>
  <w:style w:type="paragraph" w:styleId="P13">
    <w:name w:val="Основной текст"/>
    <w:aliases w:val="bt,Iniiaiie oaeno Ciae,Основной текст Знак"/>
    <w:basedOn w:val="P1"/>
    <w:next w:val="P13"/>
    <w:pPr>
      <w:jc w:val="center"/>
    </w:pPr>
    <w:rPr>
      <w:b w:val="1"/>
      <w:sz w:val="32"/>
    </w:rPr>
  </w:style>
  <w:style w:type="paragraph" w:styleId="P14">
    <w:name w:val="Основной текст с отступом"/>
    <w:basedOn w:val="P1"/>
    <w:next w:val="P14"/>
    <w:link w:val="C18"/>
    <w:pPr>
      <w:spacing w:lineRule="auto" w:line="360"/>
      <w:ind w:firstLine="720"/>
      <w:jc w:val="both"/>
    </w:pPr>
    <w:rPr/>
  </w:style>
  <w:style w:type="paragraph" w:styleId="P15">
    <w:name w:val="Основной текст с отступом 2"/>
    <w:basedOn w:val="P1"/>
    <w:next w:val="P15"/>
    <w:pPr>
      <w:spacing w:lineRule="exact" w:line="400"/>
      <w:ind w:firstLine="720"/>
      <w:jc w:val="both"/>
    </w:pPr>
    <w:rPr>
      <w:color w:val="0000FF"/>
      <w:sz w:val="28"/>
    </w:rPr>
  </w:style>
  <w:style w:type="paragraph" w:styleId="P16">
    <w:name w:val="загол"/>
    <w:basedOn w:val="P1"/>
    <w:next w:val="P1"/>
    <w:pPr>
      <w:keepNext w:val="1"/>
      <w:widowControl w:val="0"/>
      <w:jc w:val="center"/>
    </w:pPr>
    <w:rPr>
      <w:b w:val="1"/>
      <w:caps w:val="1"/>
    </w:rPr>
  </w:style>
  <w:style w:type="paragraph" w:styleId="P17">
    <w:name w:val="Основной текст с отступом 3"/>
    <w:basedOn w:val="P1"/>
    <w:next w:val="P17"/>
    <w:pPr>
      <w:spacing w:after="120"/>
      <w:ind w:left="283"/>
    </w:pPr>
    <w:rPr>
      <w:sz w:val="16"/>
    </w:rPr>
  </w:style>
  <w:style w:type="paragraph" w:styleId="P18">
    <w:name w:val="Основной текст 2"/>
    <w:basedOn w:val="P1"/>
    <w:next w:val="P18"/>
    <w:link w:val="C13"/>
    <w:pPr>
      <w:spacing w:lineRule="auto" w:line="480" w:after="120"/>
    </w:pPr>
    <w:rPr/>
  </w:style>
  <w:style w:type="paragraph" w:styleId="P19">
    <w:name w:val="Текст выноски"/>
    <w:basedOn w:val="P1"/>
    <w:next w:val="P19"/>
    <w:link w:val="C17"/>
    <w:pPr/>
    <w:rPr>
      <w:rFonts w:ascii="Tahoma" w:hAnsi="Tahoma"/>
      <w:sz w:val="16"/>
    </w:rPr>
  </w:style>
  <w:style w:type="paragraph" w:styleId="P20">
    <w:name w:val="Название"/>
    <w:basedOn w:val="P1"/>
    <w:next w:val="P20"/>
    <w:qFormat/>
    <w:pPr>
      <w:jc w:val="center"/>
    </w:pPr>
    <w:rPr>
      <w:sz w:val="28"/>
    </w:rPr>
  </w:style>
  <w:style w:type="paragraph" w:styleId="P21">
    <w:name w:val="Цитата"/>
    <w:basedOn w:val="P1"/>
    <w:next w:val="P21"/>
    <w:pPr>
      <w:ind w:left="720" w:right="360"/>
      <w:jc w:val="both"/>
    </w:pPr>
    <w:rPr>
      <w:sz w:val="28"/>
    </w:rPr>
  </w:style>
  <w:style w:type="paragraph" w:styleId="P22">
    <w:name w:val="Нижний колонтитул"/>
    <w:basedOn w:val="P1"/>
    <w:next w:val="P22"/>
    <w:link w:val="C10"/>
    <w:pPr>
      <w:tabs>
        <w:tab w:val="center" w:pos="4677" w:leader="none"/>
        <w:tab w:val="right" w:pos="9355" w:leader="none"/>
      </w:tabs>
    </w:pPr>
    <w:rPr/>
  </w:style>
  <w:style w:type="paragraph" w:styleId="P23">
    <w:name w:val="Верхний колонтитул"/>
    <w:basedOn w:val="P1"/>
    <w:next w:val="P23"/>
    <w:link w:val="C12"/>
    <w:pPr>
      <w:tabs>
        <w:tab w:val="center" w:pos="4677" w:leader="none"/>
        <w:tab w:val="right" w:pos="9355" w:leader="none"/>
      </w:tabs>
    </w:pPr>
    <w:rPr/>
  </w:style>
  <w:style w:type="paragraph" w:styleId="P24">
    <w:name w:val="Стиль1"/>
    <w:basedOn w:val="P18"/>
    <w:next w:val="P24"/>
    <w:pPr>
      <w:spacing w:lineRule="auto" w:line="240" w:after="0"/>
      <w:jc w:val="both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character" w:styleId="C5">
    <w:name w:val="Заголовок 5 Знак"/>
    <w:basedOn w:val="C3"/>
    <w:link w:val="P11"/>
    <w:rPr>
      <w:b w:val="1"/>
      <w:sz w:val="26"/>
    </w:rPr>
  </w:style>
  <w:style w:type="character" w:styleId="C6">
    <w:name w:val="Заголовок 1 Знак"/>
    <w:basedOn w:val="C3"/>
    <w:link w:val="P7"/>
    <w:rPr>
      <w:b w:val="1"/>
      <w:i w:val="1"/>
      <w:sz w:val="18"/>
    </w:rPr>
  </w:style>
  <w:style w:type="character" w:styleId="C7">
    <w:name w:val="Заголовок 2 Знак"/>
    <w:basedOn w:val="C3"/>
    <w:link w:val="P8"/>
    <w:rPr>
      <w:rFonts w:ascii="Arial" w:hAnsi="Arial"/>
      <w:b w:val="1"/>
      <w:i w:val="1"/>
      <w:sz w:val="28"/>
    </w:rPr>
  </w:style>
  <w:style w:type="character" w:styleId="C8">
    <w:name w:val="Заголовок 3 Знак"/>
    <w:basedOn w:val="C3"/>
    <w:link w:val="P9"/>
    <w:rPr>
      <w:rFonts w:ascii="Arial" w:hAnsi="Arial"/>
      <w:b w:val="1"/>
      <w:sz w:val="26"/>
    </w:rPr>
  </w:style>
  <w:style w:type="character" w:styleId="C9">
    <w:name w:val="Заголовок 4 Знак"/>
    <w:basedOn w:val="C3"/>
    <w:link w:val="P10"/>
    <w:rPr>
      <w:b w:val="1"/>
      <w:sz w:val="28"/>
    </w:rPr>
  </w:style>
  <w:style w:type="character" w:styleId="C10">
    <w:name w:val="Нижний колонтитул Знак"/>
    <w:basedOn w:val="C3"/>
    <w:link w:val="P22"/>
    <w:rPr/>
  </w:style>
  <w:style w:type="character" w:styleId="C11">
    <w:name w:val="Номер страницы"/>
    <w:basedOn w:val="C3"/>
    <w:rPr/>
  </w:style>
  <w:style w:type="character" w:styleId="C12">
    <w:name w:val="Верхний колонтитул Знак"/>
    <w:basedOn w:val="C3"/>
    <w:link w:val="P23"/>
    <w:rPr/>
  </w:style>
  <w:style w:type="character" w:styleId="C13">
    <w:name w:val="Основной текст 2 Знак"/>
    <w:basedOn w:val="C3"/>
    <w:link w:val="P18"/>
    <w:rPr/>
  </w:style>
  <w:style w:type="character" w:styleId="C14">
    <w:name w:val="Стиль малые прописные"/>
    <w:basedOn w:val="C3"/>
    <w:rPr>
      <w:rFonts w:ascii="Times New Roman" w:hAnsi="Times New Roman"/>
      <w:sz w:val="24"/>
      <w:vertAlign w:val="baseline"/>
    </w:rPr>
  </w:style>
  <w:style w:type="character" w:styleId="C15">
    <w:name w:val="Стиль1 Знак"/>
    <w:basedOn w:val="C3"/>
    <w:rPr>
      <w:sz w:val="28"/>
    </w:rPr>
  </w:style>
  <w:style w:type="character" w:styleId="C16">
    <w:name w:val="Заголовок 2 Знак1"/>
    <w:basedOn w:val="C3"/>
    <w:rPr>
      <w:b w:val="1"/>
      <w:sz w:val="28"/>
    </w:rPr>
  </w:style>
  <w:style w:type="character" w:styleId="C17">
    <w:name w:val="Текст выноски Знак"/>
    <w:basedOn w:val="C3"/>
    <w:link w:val="P19"/>
    <w:rPr>
      <w:rFonts w:ascii="Tahoma" w:hAnsi="Tahoma"/>
      <w:sz w:val="16"/>
    </w:rPr>
  </w:style>
  <w:style w:type="character" w:styleId="C18">
    <w:name w:val="Основной текст с отступом Знак"/>
    <w:basedOn w:val="C3"/>
    <w:link w:val="P1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